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48545973"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"Предивинская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4E6975" w:rsidR="00C53FFE" w:rsidTr="000D4161" w14:paraId="26A8C608" w14:textId="77777777">
        <w:tc>
          <w:tcPr>
            <w:tcW w:w="3114" w:type="dxa"/>
          </w:tcPr>
          <w:p w:rsidRPr="0040209D" w:rsidR="00C53FFE" w:rsidP="00535FAF" w:rsidRDefault="00C53FFE" w14:paraId="5EFBAE4E" w14:textId="77777777">
            <w:pPr>
              <w:autoSpaceDE w:val="false"/>
              <w:autoSpaceDN w:val="false"/>
              <w:spacing w:after="0" w:line="240" w:lineRule="auto"/>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 директора по УВР</w:t>
            </w:r>
            <w:proofErr w:type="spellStart"/>
            <w:r>
              <w:rPr>
                <w:rFonts w:ascii="Times New Roman" w:hAnsi="Times New Roman" w:eastAsia="Times New Roman"/>
                <w:color w:val="000000"/>
                <w:sz w:val="28"/>
                <w:szCs w:val="28"/>
              </w:rPr>
            </w:r>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Харчук А.В.</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79D51E2C">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02</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09</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4E6975">
              <w:rPr>
                <w:rFonts w:ascii="Times New Roman" w:hAnsi="Times New Roman" w:eastAsia="Times New Roman"/>
                <w:color w:val="000000"/>
                <w:sz w:val="24"/>
                <w:szCs w:val="24"/>
                <w:lang w:val="ru-RU"/>
              </w:rPr>
              <w:t>2024</w:t>
            </w:r>
            <w:proofErr w:type="spellStart"/>
            <w:r>
              <w:rPr>
                <w:rFonts w:ascii="Times New Roman" w:hAnsi="Times New Roman" w:eastAsia="Times New Roman"/>
                <w:color w:val="000000"/>
                <w:sz w:val="24"/>
                <w:szCs w:val="24"/>
              </w:rPr>
            </w:r>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 школы</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Золотуева К.А.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7CA7471B">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02</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09</w:t>
            </w:r>
            <w:proofErr w:type="spell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4E6975" w:rsidR="00344265">
              <w:rPr>
                <w:rFonts w:ascii="Times New Roman" w:hAnsi="Times New Roman" w:eastAsia="Times New Roman"/>
                <w:color w:val="000000"/>
                <w:sz w:val="24"/>
                <w:szCs w:val="24"/>
                <w:lang w:val="ru-RU"/>
              </w:rPr>
              <w:t>2024</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6404962)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курса «Геометрия»</w:t>
      </w:r>
    </w:p>
    <w:p>
      <w:pPr>
        <w:spacing w:before="0" w:after="0" w:line="408"/>
        <w:ind w:left="120"/>
        <w:jc w:val="center"/>
      </w:pPr>
      <w:r>
        <w:rPr>
          <w:rFonts w:ascii="Times New Roman" w:hAnsi="Times New Roman"/>
          <w:b w:val="false"/>
          <w:i w:val="false"/>
          <w:color w:val="000000"/>
          <w:sz w:val="28"/>
        </w:rPr>
        <w:t xml:space="preserve">для обучающихся 7-9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fa5bb89e-7d9f-4fc4-a1ba-c6bd09c19ff7" w:id="1"/>
      <w:r>
        <w:rPr>
          <w:rFonts w:ascii="Times New Roman" w:hAnsi="Times New Roman"/>
          <w:b/>
          <w:i w:val="false"/>
          <w:color w:val="000000"/>
          <w:sz w:val="28"/>
        </w:rPr>
        <w:t>п.Предивинск</w:t>
      </w:r>
      <w:bookmarkEnd w:id="1"/>
      <w:r>
        <w:rPr>
          <w:rFonts w:ascii="Times New Roman" w:hAnsi="Times New Roman"/>
          <w:b/>
          <w:i w:val="false"/>
          <w:color w:val="000000"/>
          <w:sz w:val="28"/>
        </w:rPr>
        <w:t xml:space="preserve"> </w:t>
      </w:r>
      <w:bookmarkStart w:name="ff26d425-8a06-47a0-8cd7-ee8d58370039" w:id="2"/>
      <w:r>
        <w:rPr>
          <w:rFonts w:ascii="Times New Roman" w:hAnsi="Times New Roman"/>
          <w:b/>
          <w:i w:val="false"/>
          <w:color w:val="000000"/>
          <w:sz w:val="28"/>
        </w:rPr>
        <w:t>2024</w:t>
      </w:r>
      <w:bookmarkEnd w:id="2"/>
    </w:p>
    <w:p>
      <w:pPr>
        <w:spacing w:before="0" w:after="0"/>
        <w:ind w:left="120"/>
        <w:jc w:val="left"/>
      </w:pPr>
    </w:p>
    <w:bookmarkStart w:name="block-48545973" w:id="3"/>
    <w:p>
      <w:pPr>
        <w:sectPr>
          <w:pgSz w:w="11906" w:h="16383" w:orient="portrait"/>
        </w:sectPr>
      </w:pPr>
    </w:p>
    <w:bookmarkEnd w:id="3"/>
    <w:bookmarkEnd w:id="0"/>
    <w:bookmarkStart w:name="block-48545974"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pPr>
        <w:spacing w:before="0" w:after="0" w:line="264"/>
        <w:ind w:firstLine="600"/>
        <w:jc w:val="both"/>
      </w:pPr>
      <w:r>
        <w:rPr>
          <w:rFonts w:ascii="Times New Roman" w:hAnsi="Times New Roman"/>
          <w:b w:val="false"/>
          <w:i w:val="false"/>
          <w:color w:val="000000"/>
          <w:sz w:val="28"/>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pPr>
        <w:spacing w:before="0" w:after="0" w:line="264"/>
        <w:ind w:firstLine="600"/>
        <w:jc w:val="both"/>
      </w:pPr>
      <w:r>
        <w:rPr>
          <w:rFonts w:ascii="Times New Roman" w:hAnsi="Times New Roman"/>
          <w:b w:val="false"/>
          <w:i w:val="false"/>
          <w:color w:val="000000"/>
          <w:sz w:val="28"/>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pPr>
        <w:spacing w:before="0" w:after="0" w:line="264"/>
        <w:ind w:firstLine="600"/>
        <w:jc w:val="both"/>
      </w:pPr>
      <w:r>
        <w:rPr>
          <w:rFonts w:ascii="Times New Roman" w:hAnsi="Times New Roman"/>
          <w:b w:val="false"/>
          <w:i w:val="false"/>
          <w:color w:val="000000"/>
          <w:sz w:val="28"/>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pPr>
        <w:spacing w:before="0" w:after="0" w:line="264"/>
        <w:ind w:firstLine="600"/>
        <w:jc w:val="both"/>
      </w:pPr>
      <w:bookmarkStart w:name="6c37334c-5fa9-457a-ad76-d36f127aa8c8" w:id="5"/>
      <w:r>
        <w:rPr>
          <w:rFonts w:ascii="Times New Roman" w:hAnsi="Times New Roman"/>
          <w:b w:val="false"/>
          <w:i w:val="false"/>
          <w:color w:val="000000"/>
          <w:sz w:val="28"/>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5"/>
    </w:p>
    <w:bookmarkStart w:name="block-48545974" w:id="6"/>
    <w:p>
      <w:pPr>
        <w:sectPr>
          <w:pgSz w:w="11906" w:h="16383" w:orient="portrait"/>
        </w:sectPr>
      </w:pPr>
    </w:p>
    <w:bookmarkEnd w:id="6"/>
    <w:bookmarkEnd w:id="4"/>
    <w:bookmarkStart w:name="block-48545971" w:id="7"/>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7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pPr>
        <w:spacing w:before="0" w:after="0" w:line="264"/>
        <w:ind w:firstLine="600"/>
        <w:jc w:val="both"/>
      </w:pPr>
      <w:r>
        <w:rPr>
          <w:rFonts w:ascii="Times New Roman" w:hAnsi="Times New Roman"/>
          <w:b w:val="false"/>
          <w:i w:val="false"/>
          <w:color w:val="000000"/>
          <w:sz w:val="28"/>
        </w:rPr>
        <w:t>Симметричные фигуры. Основные свойства осевой симметрии. Примеры симметрии в окружающем мире.</w:t>
      </w:r>
    </w:p>
    <w:p>
      <w:pPr>
        <w:spacing w:before="0" w:after="0" w:line="264"/>
        <w:ind w:firstLine="600"/>
        <w:jc w:val="both"/>
      </w:pPr>
      <w:r>
        <w:rPr>
          <w:rFonts w:ascii="Times New Roman" w:hAnsi="Times New Roman"/>
          <w:b w:val="false"/>
          <w:i w:val="false"/>
          <w:color w:val="000000"/>
          <w:sz w:val="28"/>
        </w:rPr>
        <w:t>Основные построения с помощью циркуля и линейки. Треугольник. Высота, медиана, биссектриса, их свойства.</w:t>
      </w:r>
    </w:p>
    <w:p>
      <w:pPr>
        <w:spacing w:before="0" w:after="0" w:line="264"/>
        <w:ind w:firstLine="600"/>
        <w:jc w:val="both"/>
      </w:pPr>
      <w:r>
        <w:rPr>
          <w:rFonts w:ascii="Times New Roman" w:hAnsi="Times New Roman"/>
          <w:b w:val="false"/>
          <w:i w:val="false"/>
          <w:color w:val="000000"/>
          <w:sz w:val="28"/>
        </w:rPr>
        <w:t>Равнобедренный и равносторонний треугольники. Неравенство треугольника.</w:t>
      </w:r>
    </w:p>
    <w:p>
      <w:pPr>
        <w:spacing w:before="0" w:after="0" w:line="264"/>
        <w:ind w:firstLine="600"/>
        <w:jc w:val="both"/>
      </w:pPr>
      <w:r>
        <w:rPr>
          <w:rFonts w:ascii="Times New Roman" w:hAnsi="Times New Roman"/>
          <w:b w:val="false"/>
          <w:i w:val="false"/>
          <w:color w:val="000000"/>
          <w:sz w:val="28"/>
        </w:rPr>
        <w:t>Свойства и признаки равнобедренного треугольника. Признаки равенства треугольников.</w:t>
      </w:r>
    </w:p>
    <w:p>
      <w:pPr>
        <w:spacing w:before="0" w:after="0" w:line="264"/>
        <w:ind w:firstLine="600"/>
        <w:jc w:val="both"/>
      </w:pPr>
      <w:r>
        <w:rPr>
          <w:rFonts w:ascii="Times New Roman" w:hAnsi="Times New Roman"/>
          <w:b w:val="false"/>
          <w:i w:val="false"/>
          <w:color w:val="000000"/>
          <w:sz w:val="28"/>
        </w:rPr>
        <w:t>Свойства и признаки параллельных прямых. Сумма углов треугольника. Внешние углы треугольника.</w:t>
      </w:r>
    </w:p>
    <w:p>
      <w:pPr>
        <w:spacing w:before="0" w:after="0" w:line="264"/>
        <w:ind w:firstLine="600"/>
        <w:jc w:val="both"/>
      </w:pPr>
      <w:r>
        <w:rPr>
          <w:rFonts w:ascii="Times New Roman" w:hAnsi="Times New Roman"/>
          <w:b w:val="false"/>
          <w:i w:val="false"/>
          <w:color w:val="000000"/>
          <w:sz w:val="28"/>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pPr>
        <w:spacing w:before="0" w:after="0" w:line="264"/>
        <w:ind w:firstLine="600"/>
        <w:jc w:val="both"/>
      </w:pPr>
      <w:r>
        <w:rPr>
          <w:rFonts w:ascii="Times New Roman" w:hAnsi="Times New Roman"/>
          <w:b w:val="false"/>
          <w:i w:val="false"/>
          <w:color w:val="000000"/>
          <w:sz w:val="28"/>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pPr>
        <w:spacing w:before="0" w:after="0" w:line="264"/>
        <w:ind w:firstLine="600"/>
        <w:jc w:val="both"/>
      </w:pPr>
      <w:r>
        <w:rPr>
          <w:rFonts w:ascii="Times New Roman" w:hAnsi="Times New Roman"/>
          <w:b w:val="false"/>
          <w:i w:val="false"/>
          <w:color w:val="000000"/>
          <w:sz w:val="28"/>
        </w:rPr>
        <w:t>Геометрическое место точек. Биссектриса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pPr>
        <w:spacing w:before="0" w:after="0" w:line="264"/>
        <w:ind w:left="120"/>
        <w:jc w:val="both"/>
      </w:pPr>
      <w:r>
        <w:rPr>
          <w:rFonts w:ascii="Times New Roman" w:hAnsi="Times New Roman"/>
          <w:b/>
          <w:i w:val="false"/>
          <w:color w:val="000000"/>
          <w:sz w:val="28"/>
        </w:rPr>
        <w:t>8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pPr>
        <w:spacing w:before="0" w:after="0" w:line="264"/>
        <w:ind w:firstLine="600"/>
        <w:jc w:val="both"/>
      </w:pPr>
      <w:r>
        <w:rPr>
          <w:rFonts w:ascii="Times New Roman" w:hAnsi="Times New Roman"/>
          <w:b w:val="false"/>
          <w:i w:val="false"/>
          <w:color w:val="000000"/>
          <w:sz w:val="28"/>
        </w:rPr>
        <w:t>Метод удвоения медианы. Центральная симметрия. Теорема Фалеса и теорема о пропорциональных отрезках.</w:t>
      </w:r>
    </w:p>
    <w:p>
      <w:pPr>
        <w:spacing w:before="0" w:after="0" w:line="264"/>
        <w:ind w:firstLine="600"/>
        <w:jc w:val="both"/>
      </w:pPr>
      <w:r>
        <w:rPr>
          <w:rFonts w:ascii="Times New Roman" w:hAnsi="Times New Roman"/>
          <w:b w:val="false"/>
          <w:i w:val="false"/>
          <w:color w:val="000000"/>
          <w:sz w:val="28"/>
        </w:rPr>
        <w:t>Средние линии треугольника и трапеции. Центр масс треугольника.</w:t>
      </w:r>
    </w:p>
    <w:p>
      <w:pPr>
        <w:spacing w:before="0" w:after="0" w:line="264"/>
        <w:ind w:firstLine="600"/>
        <w:jc w:val="both"/>
      </w:pPr>
      <w:r>
        <w:rPr>
          <w:rFonts w:ascii="Times New Roman" w:hAnsi="Times New Roman"/>
          <w:b w:val="false"/>
          <w:i w:val="false"/>
          <w:color w:val="000000"/>
          <w:sz w:val="28"/>
        </w:rPr>
        <w:t>Подобие треугольников, коэффициент подобия. Признаки подобия треугольников. Применение подобия при решении практических задач.</w:t>
      </w:r>
    </w:p>
    <w:p>
      <w:pPr>
        <w:spacing w:before="0" w:after="0" w:line="264"/>
        <w:ind w:firstLine="600"/>
        <w:jc w:val="both"/>
      </w:pPr>
      <w:r>
        <w:rPr>
          <w:rFonts w:ascii="Times New Roman" w:hAnsi="Times New Roman"/>
          <w:b w:val="false"/>
          <w:i w:val="false"/>
          <w:color w:val="000000"/>
          <w:sz w:val="28"/>
        </w:rPr>
        <w:t>Свойства площадей геометрических фигур. Формулы для площади треугольника, параллелограмма, ромба и трапеции. Отношение площадей подобных фигур.</w:t>
      </w:r>
    </w:p>
    <w:p>
      <w:pPr>
        <w:spacing w:before="0" w:after="0" w:line="264"/>
        <w:ind w:firstLine="600"/>
        <w:jc w:val="both"/>
      </w:pPr>
      <w:r>
        <w:rPr>
          <w:rFonts w:ascii="Times New Roman" w:hAnsi="Times New Roman"/>
          <w:b w:val="false"/>
          <w:i w:val="false"/>
          <w:color w:val="000000"/>
          <w:sz w:val="28"/>
        </w:rPr>
        <w:t>Вычисление площадей треугольников и многоугольников на клетчатой бумаге.</w:t>
      </w:r>
    </w:p>
    <w:p>
      <w:pPr>
        <w:spacing w:before="0" w:after="0" w:line="264"/>
        <w:ind w:firstLine="600"/>
        <w:jc w:val="both"/>
      </w:pPr>
      <w:r>
        <w:rPr>
          <w:rFonts w:ascii="Times New Roman" w:hAnsi="Times New Roman"/>
          <w:b w:val="false"/>
          <w:i w:val="false"/>
          <w:color w:val="000000"/>
          <w:sz w:val="28"/>
        </w:rPr>
        <w:t>Теорема Пифагора. Применение теоремы Пифагора при решении практических задач.</w:t>
      </w:r>
    </w:p>
    <w:p>
      <w:pPr>
        <w:spacing w:before="0" w:after="0" w:line="264"/>
        <w:ind w:firstLine="600"/>
        <w:jc w:val="both"/>
      </w:pPr>
      <w:r>
        <w:rPr>
          <w:rFonts w:ascii="Times New Roman" w:hAnsi="Times New Roman"/>
          <w:b w:val="false"/>
          <w:i w:val="false"/>
          <w:color w:val="000000"/>
          <w:sz w:val="28"/>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pPr>
        <w:spacing w:before="0" w:after="0" w:line="264"/>
        <w:ind w:firstLine="600"/>
        <w:jc w:val="both"/>
      </w:pPr>
      <w:r>
        <w:rPr>
          <w:rFonts w:ascii="Times New Roman" w:hAnsi="Times New Roman"/>
          <w:b w:val="false"/>
          <w:i w:val="false"/>
          <w:color w:val="000000"/>
          <w:sz w:val="28"/>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pPr>
        <w:spacing w:before="0" w:after="0" w:line="264"/>
        <w:ind w:left="120"/>
        <w:jc w:val="both"/>
      </w:pPr>
      <w:r>
        <w:rPr>
          <w:rFonts w:ascii="Times New Roman" w:hAnsi="Times New Roman"/>
          <w:b/>
          <w:i w:val="false"/>
          <w:color w:val="000000"/>
          <w:sz w:val="28"/>
        </w:rPr>
        <w:t>9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Синус, косинус, тангенс углов от 0 до 180°. Основное тригонометрическое тождество. Формулы приведения.</w:t>
      </w:r>
    </w:p>
    <w:p>
      <w:pPr>
        <w:spacing w:before="0" w:after="0" w:line="264"/>
        <w:ind w:firstLine="600"/>
        <w:jc w:val="both"/>
      </w:pPr>
      <w:r>
        <w:rPr>
          <w:rFonts w:ascii="Times New Roman" w:hAnsi="Times New Roman"/>
          <w:b w:val="false"/>
          <w:i w:val="false"/>
          <w:color w:val="000000"/>
          <w:sz w:val="28"/>
        </w:rPr>
        <w:t>Решение треугольников. Теорема косинусов и теорема синусов. Решение практических задач с использованием теоремы косинусов и теоремы синусов.</w:t>
      </w:r>
    </w:p>
    <w:p>
      <w:pPr>
        <w:spacing w:before="0" w:after="0" w:line="264"/>
        <w:ind w:firstLine="600"/>
        <w:jc w:val="both"/>
      </w:pPr>
      <w:r>
        <w:rPr>
          <w:rFonts w:ascii="Times New Roman" w:hAnsi="Times New Roman"/>
          <w:b w:val="false"/>
          <w:i w:val="false"/>
          <w:color w:val="000000"/>
          <w:sz w:val="28"/>
        </w:rPr>
        <w:t>Преобразование подобия. Подобие соответственных элементов.</w:t>
      </w:r>
    </w:p>
    <w:p>
      <w:pPr>
        <w:spacing w:before="0" w:after="0" w:line="264"/>
        <w:ind w:firstLine="600"/>
        <w:jc w:val="both"/>
      </w:pPr>
      <w:r>
        <w:rPr>
          <w:rFonts w:ascii="Times New Roman" w:hAnsi="Times New Roman"/>
          <w:b w:val="false"/>
          <w:i w:val="false"/>
          <w:color w:val="000000"/>
          <w:sz w:val="28"/>
        </w:rPr>
        <w:t>Теорема о произведении отрезков хорд, теоремы о произведении отрезков секущих, теорема о квадрате касательной.</w:t>
      </w:r>
    </w:p>
    <w:p>
      <w:pPr>
        <w:spacing w:before="0" w:after="0" w:line="264"/>
        <w:ind w:firstLine="600"/>
        <w:jc w:val="both"/>
      </w:pPr>
      <w:r>
        <w:rPr>
          <w:rFonts w:ascii="Times New Roman" w:hAnsi="Times New Roman"/>
          <w:b w:val="false"/>
          <w:i w:val="false"/>
          <w:color w:val="000000"/>
          <w:sz w:val="28"/>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pPr>
        <w:spacing w:before="0" w:after="0" w:line="264"/>
        <w:ind w:firstLine="600"/>
        <w:jc w:val="both"/>
      </w:pPr>
      <w:r>
        <w:rPr>
          <w:rFonts w:ascii="Times New Roman" w:hAnsi="Times New Roman"/>
          <w:b w:val="false"/>
          <w:i w:val="false"/>
          <w:color w:val="000000"/>
          <w:sz w:val="28"/>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pPr>
        <w:spacing w:before="0" w:after="0" w:line="264"/>
        <w:ind w:firstLine="600"/>
        <w:jc w:val="both"/>
      </w:pPr>
      <w:r>
        <w:rPr>
          <w:rFonts w:ascii="Times New Roman" w:hAnsi="Times New Roman"/>
          <w:b w:val="false"/>
          <w:i w:val="false"/>
          <w:color w:val="000000"/>
          <w:sz w:val="28"/>
        </w:rPr>
        <w:t>Правильные многоугольники. Длина окружности. Градусная и радианная мера угла, вычисление длин дуг окружностей. Площадь круга, сектора, сегмента.</w:t>
      </w:r>
    </w:p>
    <w:p>
      <w:pPr>
        <w:spacing w:before="0" w:after="0" w:line="264"/>
        <w:ind w:firstLine="600"/>
        <w:jc w:val="both"/>
      </w:pPr>
      <w:r>
        <w:rPr>
          <w:rFonts w:ascii="Times New Roman" w:hAnsi="Times New Roman"/>
          <w:b w:val="false"/>
          <w:i w:val="false"/>
          <w:color w:val="000000"/>
          <w:sz w:val="28"/>
        </w:rPr>
        <w:t>Движения плоскости и внутренние симметрии фигур (элементарные представления). Параллельный перенос. Поворот.</w:t>
      </w:r>
    </w:p>
    <w:bookmarkStart w:name="block-48545971" w:id="8"/>
    <w:p>
      <w:pPr>
        <w:sectPr>
          <w:pgSz w:w="11906" w:h="16383" w:orient="portrait"/>
        </w:sectPr>
      </w:pPr>
    </w:p>
    <w:bookmarkEnd w:id="8"/>
    <w:bookmarkEnd w:id="7"/>
    <w:bookmarkStart w:name="block-48545972" w:id="9"/>
    <w:p>
      <w:pPr>
        <w:spacing w:before="0" w:after="0" w:line="264"/>
        <w:ind w:left="120"/>
        <w:jc w:val="both"/>
      </w:pPr>
      <w:r>
        <w:rPr>
          <w:rFonts w:ascii="Times New Roman" w:hAnsi="Times New Roman"/>
          <w:b/>
          <w:i w:val="false"/>
          <w:color w:val="000000"/>
          <w:sz w:val="28"/>
        </w:rPr>
        <w:t>ПЛАНИРУЕМЫЕ РЕЗУЛЬТАТЫ ОСВОЕНИЯ ПРОГРАММЫ УЧЕБНОГО КУРСА «ГЕОМЕТРИЯ» НА УРОВНЕ ОСНОВНОГО ОБЩЕГО ОБРАЗОВАНИЯ</w:t>
      </w:r>
    </w:p>
    <w:p>
      <w:pPr>
        <w:spacing w:before="0" w:after="0" w:line="264"/>
        <w:ind w:left="120"/>
        <w:jc w:val="both"/>
      </w:pPr>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i w:val="false"/>
          <w:color w:val="000000"/>
          <w:sz w:val="28"/>
        </w:rPr>
        <w:t xml:space="preserve">Личностные результаты </w:t>
      </w:r>
      <w:r>
        <w:rPr>
          <w:rFonts w:ascii="Times New Roman" w:hAnsi="Times New Roman"/>
          <w:b w:val="false"/>
          <w:i w:val="false"/>
          <w:color w:val="000000"/>
          <w:sz w:val="28"/>
        </w:rPr>
        <w:t>освоения программы учебного курса «Геометрия» характеризуются:</w:t>
      </w:r>
    </w:p>
    <w:p>
      <w:pPr>
        <w:spacing w:before="0" w:after="0" w:line="264"/>
        <w:ind w:firstLine="600"/>
        <w:jc w:val="both"/>
      </w:pPr>
      <w:r>
        <w:rPr>
          <w:rFonts w:ascii="Times New Roman" w:hAnsi="Times New Roman"/>
          <w:b/>
          <w:i w:val="false"/>
          <w:color w:val="000000"/>
          <w:sz w:val="28"/>
        </w:rPr>
        <w:t>1) патриотическое воспитание:</w:t>
      </w:r>
    </w:p>
    <w:p>
      <w:pPr>
        <w:spacing w:before="0" w:after="0" w:line="264"/>
        <w:ind w:firstLine="600"/>
        <w:jc w:val="both"/>
      </w:pPr>
      <w:r>
        <w:rPr>
          <w:rFonts w:ascii="Times New Roman" w:hAnsi="Times New Roman"/>
          <w:b w:val="false"/>
          <w:i w:val="false"/>
          <w:color w:val="000000"/>
          <w:sz w:val="28"/>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pPr>
        <w:spacing w:before="0" w:after="0" w:line="264"/>
        <w:ind w:firstLine="600"/>
        <w:jc w:val="both"/>
      </w:pPr>
      <w:r>
        <w:rPr>
          <w:rFonts w:ascii="Times New Roman" w:hAnsi="Times New Roman"/>
          <w:b/>
          <w:i w:val="false"/>
          <w:color w:val="000000"/>
          <w:sz w:val="28"/>
        </w:rPr>
        <w:t>2) гражданское и духовно-нравственное воспитание:</w:t>
      </w:r>
    </w:p>
    <w:p>
      <w:pPr>
        <w:spacing w:before="0" w:after="0" w:line="264"/>
        <w:ind w:firstLine="600"/>
        <w:jc w:val="both"/>
      </w:pPr>
      <w:r>
        <w:rPr>
          <w:rFonts w:ascii="Times New Roman" w:hAnsi="Times New Roman"/>
          <w:b w:val="false"/>
          <w:i w:val="false"/>
          <w:color w:val="000000"/>
          <w:sz w:val="28"/>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pPr>
        <w:spacing w:before="0" w:after="0" w:line="264"/>
        <w:ind w:firstLine="600"/>
        <w:jc w:val="both"/>
      </w:pPr>
      <w:r>
        <w:rPr>
          <w:rFonts w:ascii="Times New Roman" w:hAnsi="Times New Roman"/>
          <w:b/>
          <w:i w:val="false"/>
          <w:color w:val="000000"/>
          <w:sz w:val="28"/>
        </w:rPr>
        <w:t>3) трудовое воспитание:</w:t>
      </w:r>
    </w:p>
    <w:p>
      <w:pPr>
        <w:spacing w:before="0" w:after="0" w:line="264"/>
        <w:ind w:firstLine="600"/>
        <w:jc w:val="both"/>
      </w:pPr>
      <w:r>
        <w:rPr>
          <w:rFonts w:ascii="Times New Roman" w:hAnsi="Times New Roman"/>
          <w:b w:val="false"/>
          <w:i w:val="false"/>
          <w:color w:val="000000"/>
          <w:sz w:val="28"/>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pPr>
        <w:spacing w:before="0" w:after="0" w:line="264"/>
        <w:ind w:firstLine="600"/>
        <w:jc w:val="both"/>
      </w:pPr>
      <w:r>
        <w:rPr>
          <w:rFonts w:ascii="Times New Roman" w:hAnsi="Times New Roman"/>
          <w:b/>
          <w:i w:val="false"/>
          <w:color w:val="000000"/>
          <w:sz w:val="28"/>
        </w:rPr>
        <w:t>4) эстетическое воспитание:</w:t>
      </w:r>
    </w:p>
    <w:p>
      <w:pPr>
        <w:spacing w:before="0" w:after="0" w:line="264"/>
        <w:ind w:firstLine="600"/>
        <w:jc w:val="both"/>
      </w:pPr>
      <w:r>
        <w:rPr>
          <w:rFonts w:ascii="Times New Roman" w:hAnsi="Times New Roman"/>
          <w:b w:val="false"/>
          <w:i w:val="false"/>
          <w:color w:val="000000"/>
          <w:sz w:val="28"/>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pPr>
        <w:spacing w:before="0" w:after="0" w:line="264"/>
        <w:ind w:firstLine="600"/>
        <w:jc w:val="both"/>
      </w:pPr>
      <w:r>
        <w:rPr>
          <w:rFonts w:ascii="Times New Roman" w:hAnsi="Times New Roman"/>
          <w:b/>
          <w:i w:val="false"/>
          <w:color w:val="000000"/>
          <w:sz w:val="28"/>
        </w:rPr>
        <w:t>5) ценности научного познания:</w:t>
      </w:r>
    </w:p>
    <w:p>
      <w:pPr>
        <w:spacing w:before="0" w:after="0" w:line="264"/>
        <w:ind w:firstLine="600"/>
        <w:jc w:val="both"/>
      </w:pPr>
      <w:r>
        <w:rPr>
          <w:rFonts w:ascii="Times New Roman" w:hAnsi="Times New Roman"/>
          <w:b w:val="false"/>
          <w:i w:val="false"/>
          <w:color w:val="000000"/>
          <w:sz w:val="28"/>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pPr>
        <w:spacing w:before="0" w:after="0" w:line="264"/>
        <w:ind w:firstLine="600"/>
        <w:jc w:val="both"/>
      </w:pPr>
      <w:r>
        <w:rPr>
          <w:rFonts w:ascii="Times New Roman" w:hAnsi="Times New Roman"/>
          <w:b/>
          <w:i w:val="false"/>
          <w:color w:val="000000"/>
          <w:sz w:val="28"/>
        </w:rPr>
        <w:t>6) физическое воспитание, формирование культуры здоровья и эмоционального благополучия:</w:t>
      </w:r>
    </w:p>
    <w:p>
      <w:pPr>
        <w:spacing w:before="0" w:after="0" w:line="264"/>
        <w:ind w:firstLine="600"/>
        <w:jc w:val="both"/>
      </w:pPr>
      <w:r>
        <w:rPr>
          <w:rFonts w:ascii="Times New Roman" w:hAnsi="Times New Roman"/>
          <w:b w:val="false"/>
          <w:i w:val="false"/>
          <w:color w:val="000000"/>
          <w:sz w:val="28"/>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pPr>
        <w:spacing w:before="0" w:after="0" w:line="264"/>
        <w:ind w:firstLine="600"/>
        <w:jc w:val="both"/>
      </w:pPr>
      <w:r>
        <w:rPr>
          <w:rFonts w:ascii="Times New Roman" w:hAnsi="Times New Roman"/>
          <w:b/>
          <w:i w:val="false"/>
          <w:color w:val="000000"/>
          <w:sz w:val="28"/>
        </w:rPr>
        <w:t>7) экологическое воспитание:</w:t>
      </w:r>
    </w:p>
    <w:p>
      <w:pPr>
        <w:spacing w:before="0" w:after="0" w:line="264"/>
        <w:ind w:firstLine="600"/>
        <w:jc w:val="both"/>
      </w:pPr>
      <w:r>
        <w:rPr>
          <w:rFonts w:ascii="Times New Roman" w:hAnsi="Times New Roman"/>
          <w:b w:val="false"/>
          <w:i w:val="false"/>
          <w:color w:val="000000"/>
          <w:sz w:val="28"/>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pPr>
        <w:spacing w:before="0" w:after="0" w:line="264"/>
        <w:ind w:firstLine="600"/>
        <w:jc w:val="both"/>
      </w:pPr>
      <w:r>
        <w:rPr>
          <w:rFonts w:ascii="Times New Roman" w:hAnsi="Times New Roman"/>
          <w:b/>
          <w:i w:val="false"/>
          <w:color w:val="000000"/>
          <w:sz w:val="28"/>
        </w:rPr>
        <w:t>8) адаптация к изменяющимся условиям социальной и природной среды:</w:t>
      </w:r>
    </w:p>
    <w:p>
      <w:pPr>
        <w:spacing w:before="0" w:after="0" w:line="264"/>
        <w:ind w:firstLine="600"/>
        <w:jc w:val="both"/>
      </w:pPr>
      <w:r>
        <w:rPr>
          <w:rFonts w:ascii="Times New Roman" w:hAnsi="Times New Roman"/>
          <w:b w:val="false"/>
          <w:i w:val="false"/>
          <w:color w:val="000000"/>
          <w:sz w:val="28"/>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pPr>
        <w:spacing w:before="0" w:after="0" w:line="264"/>
        <w:ind w:firstLine="600"/>
        <w:jc w:val="both"/>
      </w:pPr>
      <w:r>
        <w:rPr>
          <w:rFonts w:ascii="Times New Roman" w:hAnsi="Times New Roman"/>
          <w:b w:val="false"/>
          <w:i w:val="false"/>
          <w:color w:val="000000"/>
          <w:sz w:val="28"/>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pPr>
        <w:spacing w:before="0" w:after="0" w:line="264"/>
        <w:ind w:firstLine="600"/>
        <w:jc w:val="both"/>
      </w:pPr>
      <w:r>
        <w:rPr>
          <w:rFonts w:ascii="Times New Roman" w:hAnsi="Times New Roman"/>
          <w:b w:val="false"/>
          <w:i w:val="false"/>
          <w:color w:val="000000"/>
          <w:sz w:val="28"/>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left="120"/>
        <w:jc w:val="both"/>
      </w:pPr>
      <w:r>
        <w:rPr>
          <w:rFonts w:ascii="Times New Roman" w:hAnsi="Times New Roman"/>
          <w:b/>
          <w:i w:val="false"/>
          <w:color w:val="000000"/>
          <w:sz w:val="28"/>
        </w:rPr>
        <w:t>Познавательные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Базовые логические действия:</w:t>
      </w:r>
    </w:p>
    <w:p>
      <w:pPr>
        <w:numPr>
          <w:ilvl w:val="0"/>
          <w:numId w:val="1"/>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1"/>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1"/>
        </w:numPr>
        <w:spacing w:before="0" w:after="0" w:line="264"/>
        <w:jc w:val="both"/>
      </w:pPr>
      <w:r>
        <w:rPr>
          <w:rFonts w:ascii="Times New Roman" w:hAnsi="Times New Roman"/>
          <w:b w:val="false"/>
          <w:i w:val="false"/>
          <w:color w:val="000000"/>
          <w:sz w:val="28"/>
        </w:rP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pPr>
        <w:numPr>
          <w:ilvl w:val="0"/>
          <w:numId w:val="1"/>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1"/>
        </w:numPr>
        <w:spacing w:before="0" w:after="0" w:line="264"/>
        <w:jc w:val="both"/>
      </w:pPr>
      <w:r>
        <w:rPr>
          <w:rFonts w:ascii="Times New Roman" w:hAnsi="Times New Roman"/>
          <w:b w:val="false"/>
          <w:i w:val="false"/>
          <w:color w:val="000000"/>
          <w:sz w:val="28"/>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pPr>
        <w:numPr>
          <w:ilvl w:val="0"/>
          <w:numId w:val="1"/>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left="12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pPr>
        <w:numPr>
          <w:ilvl w:val="0"/>
          <w:numId w:val="2"/>
        </w:numPr>
        <w:spacing w:before="0" w:after="0" w:line="264"/>
        <w:jc w:val="both"/>
      </w:pPr>
      <w:r>
        <w:rPr>
          <w:rFonts w:ascii="Times New Roman" w:hAnsi="Times New Roman"/>
          <w:b w:val="false"/>
          <w:i w:val="false"/>
          <w:color w:val="000000"/>
          <w:sz w:val="28"/>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pPr>
        <w:numPr>
          <w:ilvl w:val="0"/>
          <w:numId w:val="2"/>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2"/>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left="120"/>
        <w:jc w:val="both"/>
      </w:pPr>
      <w:r>
        <w:rPr>
          <w:rFonts w:ascii="Times New Roman" w:hAnsi="Times New Roman"/>
          <w:b/>
          <w:i w:val="false"/>
          <w:color w:val="000000"/>
          <w:sz w:val="28"/>
        </w:rPr>
        <w:t>Работа с информацией:</w:t>
      </w:r>
    </w:p>
    <w:p>
      <w:pPr>
        <w:numPr>
          <w:ilvl w:val="0"/>
          <w:numId w:val="3"/>
        </w:numPr>
        <w:spacing w:before="0" w:after="0" w:line="264"/>
        <w:jc w:val="both"/>
      </w:pPr>
      <w:r>
        <w:rPr>
          <w:rFonts w:ascii="Times New Roman" w:hAnsi="Times New Roman"/>
          <w:b w:val="false"/>
          <w:i w:val="false"/>
          <w:color w:val="000000"/>
          <w:sz w:val="28"/>
        </w:rPr>
        <w:t>выявлять недостаточность и избыточность информации, данных, необходимых для решения задачи;</w:t>
      </w:r>
    </w:p>
    <w:p>
      <w:pPr>
        <w:numPr>
          <w:ilvl w:val="0"/>
          <w:numId w:val="3"/>
        </w:numPr>
        <w:spacing w:before="0" w:after="0" w:line="264"/>
        <w:jc w:val="both"/>
      </w:pPr>
      <w:r>
        <w:rPr>
          <w:rFonts w:ascii="Times New Roman" w:hAnsi="Times New Roman"/>
          <w:b w:val="false"/>
          <w:i w:val="false"/>
          <w:color w:val="000000"/>
          <w:sz w:val="28"/>
        </w:rPr>
        <w:t>выбирать, анализировать, систематизировать и интерпретировать информацию различных видов и форм представления;</w:t>
      </w:r>
    </w:p>
    <w:p>
      <w:pPr>
        <w:numPr>
          <w:ilvl w:val="0"/>
          <w:numId w:val="3"/>
        </w:numPr>
        <w:spacing w:before="0" w:after="0" w:line="264"/>
        <w:jc w:val="both"/>
      </w:pPr>
      <w:r>
        <w:rPr>
          <w:rFonts w:ascii="Times New Roman" w:hAnsi="Times New Roman"/>
          <w:b w:val="false"/>
          <w:i w:val="false"/>
          <w:color w:val="000000"/>
          <w:sz w:val="28"/>
        </w:rPr>
        <w:t>выбирать форму представления информации и иллюстрировать решаемые задачи схемами, диаграммами, иной графикой и их комбинациями;</w:t>
      </w:r>
    </w:p>
    <w:p>
      <w:pPr>
        <w:numPr>
          <w:ilvl w:val="0"/>
          <w:numId w:val="3"/>
        </w:numPr>
        <w:spacing w:before="0" w:after="0" w:line="264"/>
        <w:jc w:val="both"/>
      </w:pPr>
      <w:r>
        <w:rPr>
          <w:rFonts w:ascii="Times New Roman" w:hAnsi="Times New Roman"/>
          <w:b w:val="false"/>
          <w:i w:val="false"/>
          <w:color w:val="000000"/>
          <w:sz w:val="28"/>
        </w:rPr>
        <w:t>оценивать надёжность информации по критериям, предложенным учителем или сформулированным самостоятельно.</w:t>
      </w:r>
    </w:p>
    <w:p>
      <w:pPr>
        <w:spacing w:before="0" w:after="0" w:line="264"/>
        <w:ind w:left="120"/>
        <w:jc w:val="both"/>
      </w:pPr>
      <w:r>
        <w:rPr>
          <w:rFonts w:ascii="Times New Roman" w:hAnsi="Times New Roman"/>
          <w:b/>
          <w:i w:val="false"/>
          <w:color w:val="000000"/>
          <w:sz w:val="28"/>
        </w:rPr>
        <w:t>Коммуникативные универсальные учебные действия:</w:t>
      </w:r>
    </w:p>
    <w:p>
      <w:pPr>
        <w:numPr>
          <w:ilvl w:val="0"/>
          <w:numId w:val="4"/>
        </w:numPr>
        <w:spacing w:before="0" w:after="0" w:line="264"/>
        <w:jc w:val="both"/>
      </w:pPr>
      <w:r>
        <w:rPr>
          <w:rFonts w:ascii="Times New Roman" w:hAnsi="Times New Roman"/>
          <w:b w:val="false"/>
          <w:i w:val="false"/>
          <w:color w:val="000000"/>
          <w:sz w:val="28"/>
        </w:rP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pPr>
        <w:numPr>
          <w:ilvl w:val="0"/>
          <w:numId w:val="4"/>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4"/>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numPr>
          <w:ilvl w:val="0"/>
          <w:numId w:val="4"/>
        </w:numPr>
        <w:spacing w:before="0" w:after="0" w:line="264"/>
        <w:jc w:val="both"/>
      </w:pPr>
      <w:r>
        <w:rPr>
          <w:rFonts w:ascii="Times New Roman" w:hAnsi="Times New Roman"/>
          <w:b w:val="false"/>
          <w:i w:val="false"/>
          <w:color w:val="000000"/>
          <w:sz w:val="28"/>
        </w:rPr>
        <w:t xml:space="preserve">понимать и использовать преимущества командной и индивидуальной работы при решении учебных математических задач; </w:t>
      </w:r>
    </w:p>
    <w:p>
      <w:pPr>
        <w:numPr>
          <w:ilvl w:val="0"/>
          <w:numId w:val="4"/>
        </w:numPr>
        <w:spacing w:before="0" w:after="0" w:line="264"/>
        <w:jc w:val="both"/>
      </w:pPr>
      <w:r>
        <w:rPr>
          <w:rFonts w:ascii="Times New Roman" w:hAnsi="Times New Roman"/>
          <w:b w:val="false"/>
          <w:i w:val="false"/>
          <w:color w:val="000000"/>
          <w:sz w:val="28"/>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4"/>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Регулятивные универсальные учебные действия</w:t>
      </w:r>
    </w:p>
    <w:p>
      <w:pPr>
        <w:spacing w:before="0" w:after="0" w:line="264"/>
        <w:ind w:left="120"/>
        <w:jc w:val="both"/>
      </w:pPr>
    </w:p>
    <w:p>
      <w:pPr>
        <w:spacing w:before="0" w:after="0" w:line="264"/>
        <w:ind w:left="120"/>
        <w:jc w:val="both"/>
      </w:pPr>
      <w:r>
        <w:rPr>
          <w:rFonts w:ascii="Times New Roman" w:hAnsi="Times New Roman"/>
          <w:b/>
          <w:i w:val="false"/>
          <w:color w:val="000000"/>
          <w:sz w:val="28"/>
        </w:rPr>
        <w:t>Самоорганизация:</w:t>
      </w:r>
    </w:p>
    <w:p>
      <w:pPr>
        <w:numPr>
          <w:ilvl w:val="0"/>
          <w:numId w:val="5"/>
        </w:numPr>
        <w:spacing w:before="0" w:after="0" w:line="264"/>
        <w:jc w:val="both"/>
      </w:pPr>
      <w:r>
        <w:rPr>
          <w:rFonts w:ascii="Times New Roman" w:hAnsi="Times New Roman"/>
          <w:b w:val="false"/>
          <w:i w:val="false"/>
          <w:color w:val="000000"/>
          <w:sz w:val="28"/>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left="120"/>
        <w:jc w:val="both"/>
      </w:pPr>
      <w:r>
        <w:rPr>
          <w:rFonts w:ascii="Times New Roman" w:hAnsi="Times New Roman"/>
          <w:b/>
          <w:i w:val="false"/>
          <w:color w:val="000000"/>
          <w:sz w:val="28"/>
        </w:rPr>
        <w:t>Самоконтроль, эмоциональный интеллект:</w:t>
      </w:r>
    </w:p>
    <w:p>
      <w:pPr>
        <w:numPr>
          <w:ilvl w:val="0"/>
          <w:numId w:val="6"/>
        </w:numPr>
        <w:spacing w:before="0" w:after="0" w:line="264"/>
        <w:jc w:val="both"/>
      </w:pPr>
      <w:r>
        <w:rPr>
          <w:rFonts w:ascii="Times New Roman" w:hAnsi="Times New Roman"/>
          <w:b w:val="false"/>
          <w:i w:val="false"/>
          <w:color w:val="000000"/>
          <w:sz w:val="28"/>
        </w:rPr>
        <w:t>владеть способами самопроверки, самоконтроля процесса и результата решения математической задачи;</w:t>
      </w:r>
    </w:p>
    <w:p>
      <w:pPr>
        <w:numPr>
          <w:ilvl w:val="0"/>
          <w:numId w:val="6"/>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pPr>
        <w:numPr>
          <w:ilvl w:val="0"/>
          <w:numId w:val="6"/>
        </w:numPr>
        <w:spacing w:before="0" w:after="0" w:line="264"/>
        <w:jc w:val="both"/>
      </w:pPr>
      <w:r>
        <w:rPr>
          <w:rFonts w:ascii="Times New Roman" w:hAnsi="Times New Roman"/>
          <w:b w:val="false"/>
          <w:i w:val="false"/>
          <w:color w:val="000000"/>
          <w:sz w:val="28"/>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firstLine="600"/>
        <w:jc w:val="both"/>
      </w:pPr>
      <w:bookmarkStart w:name="_Toc124426249" w:id="10"/>
      <w:bookmarkEnd w:id="10"/>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7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pPr>
        <w:spacing w:before="0" w:after="0" w:line="264"/>
        <w:ind w:firstLine="600"/>
        <w:jc w:val="both"/>
      </w:pPr>
      <w:r>
        <w:rPr>
          <w:rFonts w:ascii="Times New Roman" w:hAnsi="Times New Roman"/>
          <w:b w:val="false"/>
          <w:i w:val="false"/>
          <w:color w:val="000000"/>
          <w:sz w:val="28"/>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pPr>
        <w:spacing w:before="0" w:after="0" w:line="264"/>
        <w:ind w:firstLine="600"/>
        <w:jc w:val="both"/>
      </w:pPr>
      <w:r>
        <w:rPr>
          <w:rFonts w:ascii="Times New Roman" w:hAnsi="Times New Roman"/>
          <w:b w:val="false"/>
          <w:i w:val="false"/>
          <w:color w:val="000000"/>
          <w:sz w:val="28"/>
        </w:rPr>
        <w:t>Строить чертежи к геометрическим задачам.</w:t>
      </w:r>
    </w:p>
    <w:p>
      <w:pPr>
        <w:spacing w:before="0" w:after="0" w:line="264"/>
        <w:ind w:firstLine="600"/>
        <w:jc w:val="both"/>
      </w:pPr>
      <w:r>
        <w:rPr>
          <w:rFonts w:ascii="Times New Roman" w:hAnsi="Times New Roman"/>
          <w:b w:val="false"/>
          <w:i w:val="false"/>
          <w:color w:val="000000"/>
          <w:sz w:val="28"/>
        </w:rPr>
        <w:t>Пользоваться признаками равенства треугольников, использовать признаки и свойства равнобедренных треугольников при решении задач.</w:t>
      </w:r>
    </w:p>
    <w:p>
      <w:pPr>
        <w:spacing w:before="0" w:after="0" w:line="264"/>
        <w:ind w:firstLine="600"/>
        <w:jc w:val="both"/>
      </w:pPr>
      <w:r>
        <w:rPr>
          <w:rFonts w:ascii="Times New Roman" w:hAnsi="Times New Roman"/>
          <w:b w:val="false"/>
          <w:i w:val="false"/>
          <w:color w:val="000000"/>
          <w:sz w:val="28"/>
        </w:rPr>
        <w:t>Проводить логические рассуждения с использованием геометрических теорем.</w:t>
      </w:r>
    </w:p>
    <w:p>
      <w:pPr>
        <w:spacing w:before="0" w:after="0" w:line="264"/>
        <w:ind w:firstLine="600"/>
        <w:jc w:val="both"/>
      </w:pPr>
      <w:r>
        <w:rPr>
          <w:rFonts w:ascii="Times New Roman" w:hAnsi="Times New Roman"/>
          <w:b w:val="false"/>
          <w:i w:val="false"/>
          <w:color w:val="000000"/>
          <w:sz w:val="28"/>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pPr>
        <w:spacing w:before="0" w:after="0" w:line="264"/>
        <w:ind w:firstLine="600"/>
        <w:jc w:val="both"/>
      </w:pPr>
      <w:r>
        <w:rPr>
          <w:rFonts w:ascii="Times New Roman" w:hAnsi="Times New Roman"/>
          <w:b w:val="false"/>
          <w:i w:val="false"/>
          <w:color w:val="000000"/>
          <w:sz w:val="28"/>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pPr>
        <w:spacing w:before="0" w:after="0" w:line="264"/>
        <w:ind w:firstLine="600"/>
        <w:jc w:val="both"/>
      </w:pPr>
      <w:r>
        <w:rPr>
          <w:rFonts w:ascii="Times New Roman" w:hAnsi="Times New Roman"/>
          <w:b w:val="false"/>
          <w:i w:val="false"/>
          <w:color w:val="000000"/>
          <w:sz w:val="28"/>
        </w:rPr>
        <w:t>Решать задачи на клетчатой бумаге.</w:t>
      </w:r>
    </w:p>
    <w:p>
      <w:pPr>
        <w:spacing w:before="0" w:after="0" w:line="264"/>
        <w:ind w:firstLine="600"/>
        <w:jc w:val="both"/>
      </w:pPr>
      <w:r>
        <w:rPr>
          <w:rFonts w:ascii="Times New Roman" w:hAnsi="Times New Roman"/>
          <w:b w:val="false"/>
          <w:i w:val="false"/>
          <w:color w:val="000000"/>
          <w:sz w:val="28"/>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pPr>
        <w:spacing w:before="0" w:after="0" w:line="264"/>
        <w:ind w:firstLine="600"/>
        <w:jc w:val="both"/>
      </w:pPr>
      <w:r>
        <w:rPr>
          <w:rFonts w:ascii="Times New Roman" w:hAnsi="Times New Roman"/>
          <w:b w:val="false"/>
          <w:i w:val="false"/>
          <w:color w:val="000000"/>
          <w:sz w:val="28"/>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pPr>
        <w:spacing w:before="0" w:after="0" w:line="264"/>
        <w:ind w:firstLine="600"/>
        <w:jc w:val="both"/>
      </w:pPr>
      <w:r>
        <w:rPr>
          <w:rFonts w:ascii="Times New Roman" w:hAnsi="Times New Roman"/>
          <w:b w:val="false"/>
          <w:i w:val="false"/>
          <w:color w:val="000000"/>
          <w:sz w:val="28"/>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pPr>
        <w:spacing w:before="0" w:after="0" w:line="264"/>
        <w:ind w:firstLine="600"/>
        <w:jc w:val="both"/>
      </w:pPr>
      <w:r>
        <w:rPr>
          <w:rFonts w:ascii="Times New Roman" w:hAnsi="Times New Roman"/>
          <w:b w:val="false"/>
          <w:i w:val="false"/>
          <w:color w:val="000000"/>
          <w:sz w:val="28"/>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pPr>
        <w:spacing w:before="0" w:after="0" w:line="264"/>
        <w:ind w:firstLine="600"/>
        <w:jc w:val="both"/>
      </w:pPr>
      <w:r>
        <w:rPr>
          <w:rFonts w:ascii="Times New Roman" w:hAnsi="Times New Roman"/>
          <w:b w:val="false"/>
          <w:i w:val="false"/>
          <w:color w:val="000000"/>
          <w:sz w:val="28"/>
        </w:rPr>
        <w:t>Владеть понятием касательной к окружности, пользоваться теоремой о перпендикулярности касательной и радиуса, проведённого к точке касания.</w:t>
      </w:r>
    </w:p>
    <w:p>
      <w:pPr>
        <w:spacing w:before="0" w:after="0" w:line="264"/>
        <w:ind w:firstLine="600"/>
        <w:jc w:val="both"/>
      </w:pPr>
      <w:r>
        <w:rPr>
          <w:rFonts w:ascii="Times New Roman" w:hAnsi="Times New Roman"/>
          <w:b w:val="false"/>
          <w:i w:val="false"/>
          <w:color w:val="000000"/>
          <w:sz w:val="28"/>
        </w:rPr>
        <w:t>Пользоваться простейшими геометрическими неравенствами, понимать их практический смысл.</w:t>
      </w:r>
    </w:p>
    <w:p>
      <w:pPr>
        <w:spacing w:before="0" w:after="0" w:line="264"/>
        <w:ind w:firstLine="600"/>
        <w:jc w:val="both"/>
      </w:pPr>
      <w:r>
        <w:rPr>
          <w:rFonts w:ascii="Times New Roman" w:hAnsi="Times New Roman"/>
          <w:b w:val="false"/>
          <w:i w:val="false"/>
          <w:color w:val="000000"/>
          <w:sz w:val="28"/>
        </w:rPr>
        <w:t>Проводить основные геометрические построения с помощью циркуля и линейки.</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8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Распознавать основные виды четырёхугольников, их элементы, пользоваться их свойствами при решении геометрических задач.</w:t>
      </w:r>
    </w:p>
    <w:p>
      <w:pPr>
        <w:spacing w:before="0" w:after="0" w:line="264"/>
        <w:ind w:firstLine="600"/>
        <w:jc w:val="both"/>
      </w:pPr>
      <w:r>
        <w:rPr>
          <w:rFonts w:ascii="Times New Roman" w:hAnsi="Times New Roman"/>
          <w:b w:val="false"/>
          <w:i w:val="false"/>
          <w:color w:val="000000"/>
          <w:sz w:val="28"/>
        </w:rPr>
        <w:t>Применять свойства точки пересечения медиан треугольника (центра масс) в решении задач.</w:t>
      </w:r>
    </w:p>
    <w:p>
      <w:pPr>
        <w:spacing w:before="0" w:after="0" w:line="264"/>
        <w:ind w:firstLine="600"/>
        <w:jc w:val="both"/>
      </w:pPr>
      <w:r>
        <w:rPr>
          <w:rFonts w:ascii="Times New Roman" w:hAnsi="Times New Roman"/>
          <w:b w:val="false"/>
          <w:i w:val="false"/>
          <w:color w:val="000000"/>
          <w:sz w:val="28"/>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pPr>
        <w:spacing w:before="0" w:after="0" w:line="264"/>
        <w:ind w:firstLine="600"/>
        <w:jc w:val="both"/>
      </w:pPr>
      <w:r>
        <w:rPr>
          <w:rFonts w:ascii="Times New Roman" w:hAnsi="Times New Roman"/>
          <w:b w:val="false"/>
          <w:i w:val="false"/>
          <w:color w:val="000000"/>
          <w:sz w:val="28"/>
        </w:rPr>
        <w:t>Применять признаки подобия треугольников в решении геометрических задач.</w:t>
      </w:r>
    </w:p>
    <w:p>
      <w:pPr>
        <w:spacing w:before="0" w:after="0" w:line="264"/>
        <w:ind w:firstLine="600"/>
        <w:jc w:val="both"/>
      </w:pPr>
      <w:r>
        <w:rPr>
          <w:rFonts w:ascii="Times New Roman" w:hAnsi="Times New Roman"/>
          <w:b w:val="false"/>
          <w:i w:val="false"/>
          <w:color w:val="000000"/>
          <w:sz w:val="28"/>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pPr>
        <w:spacing w:before="0" w:after="0" w:line="264"/>
        <w:ind w:firstLine="600"/>
        <w:jc w:val="both"/>
      </w:pPr>
      <w:r>
        <w:rPr>
          <w:rFonts w:ascii="Times New Roman" w:hAnsi="Times New Roman"/>
          <w:b w:val="false"/>
          <w:i w:val="false"/>
          <w:color w:val="000000"/>
          <w:sz w:val="28"/>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pPr>
        <w:spacing w:before="0" w:after="0" w:line="264"/>
        <w:ind w:firstLine="600"/>
        <w:jc w:val="both"/>
      </w:pPr>
      <w:r>
        <w:rPr>
          <w:rFonts w:ascii="Times New Roman" w:hAnsi="Times New Roman"/>
          <w:b w:val="false"/>
          <w:i w:val="false"/>
          <w:color w:val="000000"/>
          <w:sz w:val="28"/>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понятием описанного четырёхугольника, применять свойства описанного четырёхугольника при решении задач.</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pPr>
        <w:spacing w:before="0" w:after="0" w:line="264"/>
        <w:ind w:firstLine="600"/>
        <w:jc w:val="both"/>
      </w:pPr>
      <w:r>
        <w:rPr>
          <w:rFonts w:ascii="Times New Roman" w:hAnsi="Times New Roman"/>
          <w:b w:val="false"/>
          <w:i w:val="false"/>
          <w:color w:val="000000"/>
          <w:sz w:val="28"/>
        </w:rPr>
        <w:t xml:space="preserve">К концу обучения </w:t>
      </w:r>
      <w:r>
        <w:rPr>
          <w:rFonts w:ascii="Times New Roman" w:hAnsi="Times New Roman"/>
          <w:b/>
          <w:i w:val="false"/>
          <w:color w:val="000000"/>
          <w:sz w:val="28"/>
        </w:rPr>
        <w:t>в 9 классе</w:t>
      </w:r>
      <w:r>
        <w:rPr>
          <w:rFonts w:ascii="Times New Roman" w:hAnsi="Times New Roman"/>
          <w:b w:val="false"/>
          <w:i w:val="false"/>
          <w:color w:val="000000"/>
          <w:sz w:val="28"/>
        </w:rPr>
        <w:t xml:space="preserve"> обучающийся получит следующие предметные результаты:</w:t>
      </w:r>
    </w:p>
    <w:p>
      <w:pPr>
        <w:spacing w:before="0" w:after="0" w:line="264"/>
        <w:ind w:firstLine="600"/>
        <w:jc w:val="both"/>
      </w:pPr>
      <w:r>
        <w:rPr>
          <w:rFonts w:ascii="Times New Roman" w:hAnsi="Times New Roman"/>
          <w:b w:val="false"/>
          <w:i w:val="false"/>
          <w:color w:val="000000"/>
          <w:sz w:val="28"/>
        </w:rPr>
        <w:t>Знать тригонометрические функции острых углов, находить с их помощью различные элементы прямоугольного треугольника («решение прямоугольных треугольников»). Находить (с помощью калькулятора) длины и углы для нетабличных значений.</w:t>
      </w:r>
    </w:p>
    <w:p>
      <w:pPr>
        <w:spacing w:before="0" w:after="0" w:line="264"/>
        <w:ind w:firstLine="600"/>
        <w:jc w:val="both"/>
      </w:pPr>
      <w:r>
        <w:rPr>
          <w:rFonts w:ascii="Times New Roman" w:hAnsi="Times New Roman"/>
          <w:b w:val="false"/>
          <w:i w:val="false"/>
          <w:color w:val="000000"/>
          <w:sz w:val="28"/>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pPr>
        <w:spacing w:before="0" w:after="0" w:line="264"/>
        <w:ind w:firstLine="600"/>
        <w:jc w:val="both"/>
      </w:pPr>
      <w:r>
        <w:rPr>
          <w:rFonts w:ascii="Times New Roman" w:hAnsi="Times New Roman"/>
          <w:b w:val="false"/>
          <w:i w:val="false"/>
          <w:color w:val="000000"/>
          <w:sz w:val="28"/>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pPr>
        <w:spacing w:before="0" w:after="0" w:line="264"/>
        <w:ind w:firstLine="600"/>
        <w:jc w:val="both"/>
      </w:pPr>
      <w:r>
        <w:rPr>
          <w:rFonts w:ascii="Times New Roman" w:hAnsi="Times New Roman"/>
          <w:b w:val="false"/>
          <w:i w:val="false"/>
          <w:color w:val="000000"/>
          <w:sz w:val="28"/>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pPr>
        <w:spacing w:before="0" w:after="0" w:line="264"/>
        <w:ind w:firstLine="600"/>
        <w:jc w:val="both"/>
      </w:pPr>
      <w:r>
        <w:rPr>
          <w:rFonts w:ascii="Times New Roman" w:hAnsi="Times New Roman"/>
          <w:b w:val="false"/>
          <w:i w:val="false"/>
          <w:color w:val="000000"/>
          <w:sz w:val="28"/>
        </w:rPr>
        <w:t>Пользоваться теоремами о произведении отрезков хорд, о произведении отрезков секущих, о квадрате касательной.</w:t>
      </w:r>
    </w:p>
    <w:p>
      <w:pPr>
        <w:spacing w:before="0" w:after="0" w:line="264"/>
        <w:ind w:firstLine="600"/>
        <w:jc w:val="both"/>
      </w:pPr>
      <w:r>
        <w:rPr>
          <w:rFonts w:ascii="Times New Roman" w:hAnsi="Times New Roman"/>
          <w:b w:val="false"/>
          <w:i w:val="false"/>
          <w:color w:val="000000"/>
          <w:sz w:val="28"/>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pPr>
        <w:spacing w:before="0" w:after="0" w:line="264"/>
        <w:ind w:firstLine="600"/>
        <w:jc w:val="both"/>
      </w:pPr>
      <w:r>
        <w:rPr>
          <w:rFonts w:ascii="Times New Roman" w:hAnsi="Times New Roman"/>
          <w:b w:val="false"/>
          <w:i w:val="false"/>
          <w:color w:val="000000"/>
          <w:sz w:val="28"/>
        </w:rPr>
        <w:t>Пользоваться методом координат на плоскости, применять его в решении геометрических и практических задач.</w:t>
      </w:r>
    </w:p>
    <w:p>
      <w:pPr>
        <w:spacing w:before="0" w:after="0" w:line="264"/>
        <w:ind w:firstLine="600"/>
        <w:jc w:val="both"/>
      </w:pPr>
      <w:r>
        <w:rPr>
          <w:rFonts w:ascii="Times New Roman" w:hAnsi="Times New Roman"/>
          <w:b w:val="false"/>
          <w:i w:val="false"/>
          <w:color w:val="000000"/>
          <w:sz w:val="28"/>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pPr>
        <w:spacing w:before="0" w:after="0" w:line="264"/>
        <w:ind w:firstLine="600"/>
        <w:jc w:val="both"/>
      </w:pPr>
      <w:r>
        <w:rPr>
          <w:rFonts w:ascii="Times New Roman" w:hAnsi="Times New Roman"/>
          <w:b w:val="false"/>
          <w:i w:val="false"/>
          <w:color w:val="000000"/>
          <w:sz w:val="28"/>
        </w:rPr>
        <w:t>Находить оси (или центры) симметрии фигур, применять движения плоскости в простейших случаях.</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bookmarkStart w:name="block-48545972" w:id="11"/>
    <w:p>
      <w:pPr>
        <w:sectPr>
          <w:pgSz w:w="11906" w:h="16383" w:orient="portrait"/>
        </w:sectPr>
      </w:pPr>
    </w:p>
    <w:bookmarkEnd w:id="11"/>
    <w:bookmarkEnd w:id="9"/>
    <w:bookmarkStart w:name="block-48545975"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90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фигуры и их свойства. Измерение геометрических величин</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Треугольники</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22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сумма углов треугольника</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https://m.edsoo.ru/7f415e2e</w:t>
              </w:r>
            </w:hyperlink>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и круг. Геометрические построения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https://m.edsoo.ru/7f415e2e</w:t>
              </w:r>
            </w:hyperlink>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https://m.edsoo.ru/7f415e2e</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659"/>
        <w:gridCol w:w="2800"/>
        <w:gridCol w:w="1392"/>
        <w:gridCol w:w="2424"/>
        <w:gridCol w:w="2548"/>
        <w:gridCol w:w="3771"/>
      </w:tblGrid>
      <w:tr>
        <w:trPr>
          <w:trHeight w:val="300" w:hRule="atLeast"/>
          <w:trHeight w:val="144" w:hRule="atLeast"/>
        </w:trPr>
        <w:tc>
          <w:tcPr>
            <w:tcW w:w="46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0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3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7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8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Четырёхугольники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https://m.edsoo.ru/7f417e18</w:t>
              </w:r>
            </w:hyperlink>
          </w:p>
        </w:tc>
      </w:tr>
      <w:tr>
        <w:trPr>
          <w:trHeight w:val="17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 подобные треугольники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https://m.edsoo.ru/7f417e18</w:t>
              </w:r>
            </w:hyperlink>
          </w:p>
        </w:tc>
      </w:tr>
      <w:tr>
        <w:trPr>
          <w:trHeight w:val="190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Нахождение площадей треугольников и многоугольных фигур. Площади подобных фигур</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https://m.edsoo.ru/7f417e18</w:t>
              </w:r>
            </w:hyperlink>
          </w:p>
        </w:tc>
      </w:tr>
      <w:tr>
        <w:trPr>
          <w:trHeight w:val="82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начала тригонометрии</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https://m.edsoo.ru/7f417e18</w:t>
              </w:r>
            </w:hyperlink>
          </w:p>
        </w:tc>
      </w:tr>
      <w:tr>
        <w:trPr>
          <w:trHeight w:val="217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окружности. Вписанные и описанные четырехугольники. Касательные к окружности. Касание окружностей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13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461"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08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знаний</w:t>
            </w:r>
          </w:p>
        </w:tc>
        <w:tc>
          <w:tcPr>
            <w:tcW w:w="97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83" w:type="dxa"/>
            <w:tcBorders/>
            <w:tcMar>
              <w:top w:w="50" w:type="dxa"/>
              <w:left w:w="100" w:type="dxa"/>
            </w:tcMar>
            <w:vAlign w:val="center"/>
          </w:tcPr>
          <w:p>
            <w:pPr>
              <w:spacing w:before="0" w:after="0" w:line="276"/>
              <w:ind w:left="135"/>
              <w:jc w:val="center"/>
            </w:pPr>
          </w:p>
        </w:tc>
        <w:tc>
          <w:tcPr>
            <w:tcW w:w="263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https://m.edsoo.ru/7f417e18</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3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8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3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686"/>
        <w:gridCol w:w="2480"/>
        <w:gridCol w:w="1441"/>
        <w:gridCol w:w="2480"/>
        <w:gridCol w:w="2601"/>
        <w:gridCol w:w="3906"/>
      </w:tblGrid>
      <w:tr>
        <w:trPr>
          <w:trHeight w:val="300" w:hRule="atLeast"/>
          <w:trHeight w:val="144" w:hRule="atLeast"/>
        </w:trPr>
        <w:tc>
          <w:tcPr>
            <w:tcW w:w="4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72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3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0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Тригонометрия. Теоремы косинусов и синусов. Решение треугольников</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https://m.edsoo.ru/7f41a12c</w:t>
              </w:r>
            </w:hyperlink>
          </w:p>
        </w:tc>
      </w:tr>
      <w:tr>
        <w:trPr>
          <w:trHeight w:val="136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Преобразование подобия. Метрические соотношения в окружности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https://m.edsoo.ru/7f41a12c</w:t>
              </w:r>
            </w:hyperlink>
          </w:p>
        </w:tc>
      </w:tr>
      <w:tr>
        <w:trPr>
          <w:trHeight w:val="82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Декартовы координаты на плоскости </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https://m.edsoo.ru/7f41a12c</w:t>
              </w:r>
            </w:hyperlink>
          </w:p>
        </w:tc>
      </w:tr>
      <w:tr>
        <w:trPr>
          <w:trHeight w:val="190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Длина окружности и площадь круга. Вычисление площадей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Движения плоскости</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736" w:type="dxa"/>
            <w:tcBorders/>
            <w:tcMar>
              <w:top w:w="50" w:type="dxa"/>
              <w:left w:w="100" w:type="dxa"/>
            </w:tcMar>
            <w:vAlign w:val="center"/>
          </w:tcPr>
          <w:p>
            <w:pPr>
              <w:spacing w:before="0" w:after="0" w:line="276"/>
              <w:ind w:left="135"/>
              <w:jc w:val="center"/>
            </w:pP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https://m.edsoo.ru/7f41a12c</w:t>
              </w:r>
            </w:hyperlink>
          </w:p>
        </w:tc>
      </w:tr>
      <w:tr>
        <w:trPr>
          <w:trHeight w:val="1095" w:hRule="atLeast"/>
          <w:trHeight w:val="144" w:hRule="atLeast"/>
        </w:trPr>
        <w:tc>
          <w:tcPr>
            <w:tcW w:w="48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72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0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0" w:type="dxa"/>
            <w:tcBorders/>
            <w:tcMar>
              <w:top w:w="50" w:type="dxa"/>
              <w:left w:w="100" w:type="dxa"/>
            </w:tcMar>
            <w:vAlign w:val="center"/>
          </w:tcPr>
          <w:p>
            <w:pPr>
              <w:spacing w:before="0" w:after="0" w:line="276"/>
              <w:ind w:left="135"/>
              <w:jc w:val="center"/>
            </w:pPr>
          </w:p>
        </w:tc>
        <w:tc>
          <w:tcPr>
            <w:tcW w:w="273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https://m.edsoo.ru/7f41a12c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82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34" w:type="dxa"/>
            <w:tcBorders/>
            <w:tcMar>
              <w:top w:w="50" w:type="dxa"/>
              <w:left w:w="100" w:type="dxa"/>
            </w:tcMar>
            <w:vAlign w:val="center"/>
          </w:tcPr>
          <w:p>
            <w:pPr>
              <w:jc w:val="left"/>
            </w:pPr>
          </w:p>
        </w:tc>
      </w:tr>
    </w:tbl>
    <w:p>
      <w:pPr>
        <w:sectPr>
          <w:pgSz w:w="16383" w:h="11906" w:orient="landscape"/>
        </w:sectPr>
      </w:pPr>
    </w:p>
    <w:bookmarkStart w:name="block-48545975" w:id="13"/>
    <w:p>
      <w:pPr>
        <w:sectPr>
          <w:pgSz w:w="16383" w:h="11906" w:orient="landscape"/>
        </w:sectPr>
      </w:pPr>
    </w:p>
    <w:bookmarkEnd w:id="13"/>
    <w:bookmarkEnd w:id="12"/>
    <w:bookmarkStart w:name="block-48545976"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7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геометрические объекты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https://m.edsoo.ru/8866b724</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Многоугольник, ломаная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https://m.edsoo.ru/8866cb6a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https://m.edsoo.ru/8866c5c0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https://m.edsoo.ru/8866c7be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Смежные и вертикальные углы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https://m.edsoo.ru/8866c3ea</w:t>
              </w:r>
            </w:hyperlink>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линейных и угловых величин, вычисление отрезков и углов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Периметр и площадь фигур, составленных из прямоугольников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равных треугольниках и первичные представления о равных фигурах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https://m.edsoo.ru/8866ce80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https://m.edsoo.ru/8866d1fa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https://m.edsoo.ru/8866d34e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https://m.edsoo.ru/8866e01e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равенства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https://m.edsoo.ru/8866e88e</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равенства прямоугольных треугольников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https://m.edsoo.ru/8866e9ec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Свойство медианы прямоугольного треугольника, проведённой к гипотенузе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1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Равнобедренные и равносторонние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https://m.edsoo.ru/8866d6fa</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https://m.edsoo.ru/8866d880</w:t>
              </w:r>
            </w:hyperlink>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свойства равнобедренного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https://m.edsoo.ru/8866e26c</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https://m.edsoo.ru/8866e3a2</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Неравенства в геометрии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https://m.edsoo.ru/8866eb22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Прямоугольный треугольник с углом в 30°</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"Треугольники"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https://m.edsoo.ru/8866ecbc</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Параллельные прямые,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https://m.edsoo.ru/8866ef64</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Пятый постулат Евклида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https://m.edsoo.ru/8866f086</w:t>
              </w:r>
            </w:hyperlink>
          </w:p>
        </w:tc>
      </w:tr>
      <w:tr>
        <w:trPr>
          <w:trHeight w:val="276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Накрест лежащие, соответственные и односторонние углы, образованные при пересечении параллельных прямых секущей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https://m.edsoo.ru/8866f3b0</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параллельности прямых через равенство расстояний от точек одной прямой до второй прямой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https://m.edsoo.ru/8866f630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https://m.edsoo.ru/8866f8ba</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https://m.edsoo.ru/8866fa5e</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Внешние углы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9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"Параллельные прямые, сумма углов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https://m.edsoo.ru/8866fe6e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хорды и диаметр, их свойства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https://m.edsoo.ru/88670800</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Касательная к окружности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https://m.edsoo.ru/88670e9a</w:t>
              </w:r>
            </w:hyperlink>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угол</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https://m.edsoo.ru/8867013e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ГМТ, применение в задачах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https://m.edsoo.ru/88670508</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Биссектриса и серединный перпендикуляр как геометрические места точек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https://m.edsoo.ru/88670a62</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описанная около треугольника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https://m.edsoo.ru/8867103e</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Окружность, вписанная в треугольник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https://m.edsoo.ru/88671188</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задачи на построение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https://m.edsoo.ru/886712d2</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"Окружность и круг. Геометрические построения"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https://m.edsoo.ru/88671462</w:t>
              </w:r>
            </w:hyperlink>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https://m.edsoo.ru/886715b6</w:t>
              </w:r>
            </w:hyperlink>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https://m.edsoo.ru/886716ec</w:t>
              </w:r>
            </w:hyperlink>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обобщение знаний основных понятий и методов курса 7 класса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https://m.edsoo.ru/886719bc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https://m.edsoo.ru/88671af2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https://m.edsoo.ru/88671ca0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Параллелограмм, его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https://m.edsoo.ru/88671ca0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https://m.edsoo.ru/88671dea</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https://m.edsoo.ru/88671f20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Частные случаи параллелограммов (прямоугольник, ромб, квадрат),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https://m.edsoo.ru/8867209c</w:t>
              </w:r>
            </w:hyperlink>
          </w:p>
        </w:tc>
      </w:tr>
      <w:tr>
        <w:trPr>
          <w:trHeight w:val="14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https://m.edsoo.ru/8867252e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Равнобокая и прямоугольная трапеции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https://m.edsoo.ru/88672858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удвоения медианы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Центральная симметрия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https://m.edsoo.ru/88672b14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"Четырёхугольники"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https://m.edsoo.ru/88672c9a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Фалеса и теорема о пропорциональных отрезках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https://m.edsoo.ru/8867337a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https://m.edsoo.ru/88672e0c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Средняя линия треугольника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https://m.edsoo.ru/88672f38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https://m.edsoo.ru/88672358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Трапеция, её средняя линия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https://m.edsoo.ru/88673064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Пропорциональные отрезки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https://m.edsoo.ru/88673794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Центр масс в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https://m.edsoo.ru/886738fc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https://m.edsoo.ru/88673a78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https://m.edsoo.ru/88673bae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https://m.edsoo.ru/88673d52</w:t>
              </w:r>
            </w:hyperlink>
          </w:p>
        </w:tc>
      </w:tr>
      <w:tr>
        <w:trPr>
          <w:trHeight w:val="12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https://m.edsoo.ru/8867400e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Три признака подобия треугольников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подобия при решении практических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"Подобные треугольники"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https://m.edsoo.ru/8867445a</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площадей геометрических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https://m.edsoo.ru/886745fe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https://m.edsoo.ru/88674860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https://m.edsoo.ru/88674a22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https://m.edsoo.ru/88675288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для площади треугольника, параллелограмма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https://m.edsoo.ru/8867542c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площадей сложных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https://m.edsoo.ru/88674e78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фигур на клетчатой бумаге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https://m.edsoo.ru/8867473e</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Площади подобных фигур</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https://m.edsoo.ru/88675558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Задачи с практическим содержанием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https://m.edsoo.ru/88675684</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метода вспомогательной площади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https://m.edsoo.ru/88674f90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"Площадь"</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https://m.edsoo.ru/8867579c</w:t>
              </w:r>
            </w:hyperlink>
          </w:p>
        </w:tc>
      </w:tr>
      <w:tr>
        <w:trPr>
          <w:trHeight w:val="9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https://m.edsoo.ru/88675918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https://m.edsoo.ru/88675abc</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Пифагора и её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271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https://m.edsoo.ru/88675d32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https://m.edsoo.ru/88675f44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Основное тригонометрическое тождество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"Теорема Пифагора и начала тригонометрии"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https://m.edsoo.ru/8a1407e8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https://m.edsoo.ru/8a1415b2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https://m.edsoo.ru/8a141940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центральные углы, угол между касательной и хордой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https://m.edsoo.ru/8a141b34</w:t>
              </w:r>
            </w:hyperlink>
          </w:p>
        </w:tc>
      </w:tr>
      <w:tr>
        <w:trPr>
          <w:trHeight w:val="5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8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хордами и секущими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https://m.edsoo.ru/8a140f86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https://m.edsoo.ru/8a1416d4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Вписанные и описанные четырёхугольники, их признаки и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https://m.edsoo.ru/8a1416d4</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свойств вписанных и описанных четырёхугольников при решении геометрических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двух окружностей, общие касательные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https://m.edsoo.ru/8a1410a8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Касание окружностей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https://m.edsoo.ru/8a1410a8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"Углы в окружности. Вписанные и описанные четырехугольники"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https://m.edsoo.ru/8a141c88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https://m.edsoo.ru/8a141ddc</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https://m.edsoo.ru/8a141efe</w:t>
              </w:r>
            </w:hyperlink>
          </w:p>
        </w:tc>
      </w:tr>
      <w:tr>
        <w:trPr>
          <w:trHeight w:val="10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https://m.edsoo.ru/8a142368</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основных понятий и методов курсов 7 и 8 классов, обобщение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https://m.edsoo.ru/8a1420ac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10"/>
        <w:gridCol w:w="3040"/>
        <w:gridCol w:w="1135"/>
        <w:gridCol w:w="2125"/>
        <w:gridCol w:w="2271"/>
        <w:gridCol w:w="1748"/>
        <w:gridCol w:w="2765"/>
      </w:tblGrid>
      <w:tr>
        <w:trPr>
          <w:trHeight w:val="300" w:hRule="atLeast"/>
          <w:trHeight w:val="144" w:hRule="atLeast"/>
        </w:trPr>
        <w:tc>
          <w:tcPr>
            <w:tcW w:w="3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2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тригонометрических функций углов от 0° до 180°</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https://m.edsoo.ru/8a1424bc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Формулы приведения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https://m.edsoo.ru/8a14336c</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https://m.edsoo.ru/8a142d5e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https://m.edsoo.ru/8a142e8a</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20.09.2024 </w:t>
            </w:r>
          </w:p>
        </w:tc>
        <w:tc>
          <w:tcPr>
            <w:tcW w:w="1935" w:type="dxa"/>
            <w:tcBorders/>
            <w:tcMar>
              <w:top w:w="50" w:type="dxa"/>
              <w:left w:w="100" w:type="dxa"/>
            </w:tcMar>
            <w:vAlign w:val="center"/>
          </w:tcPr>
          <w:p>
            <w:pPr>
              <w:spacing w:before="0" w:after="0"/>
              <w:ind w:left="135"/>
              <w:jc w:val="left"/>
            </w:pPr>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25.09.2024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Нахождение длин сторон и величин углов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27.09.2024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https://m.edsoo.ru/8a1430b0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https://m.edsoo.ru/8a142ac0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https://m.edsoo.ru/8a142c3c</w:t>
              </w:r>
            </w:hyperlink>
          </w:p>
        </w:tc>
      </w:tr>
      <w:tr>
        <w:trPr>
          <w:trHeight w:val="162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Практическое применение теорем синусов и косинусов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18.10.2024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"Решение треугольников"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https://m.edsoo.ru/8a14392a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преобразовании подобия</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25.10.2024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https://m.edsoo.ru/8a143ab0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https://m.edsoo.ru/8a143de4</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Соответственные элементы подобных фигур</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08.11.2024 </w:t>
            </w:r>
          </w:p>
        </w:tc>
        <w:tc>
          <w:tcPr>
            <w:tcW w:w="1935" w:type="dxa"/>
            <w:tcBorders/>
            <w:tcMar>
              <w:top w:w="50" w:type="dxa"/>
              <w:left w:w="100" w:type="dxa"/>
            </w:tcMar>
            <w:vAlign w:val="center"/>
          </w:tcPr>
          <w:p>
            <w:pPr>
              <w:spacing w:before="0" w:after="0"/>
              <w:ind w:left="135"/>
              <w:jc w:val="left"/>
            </w:pPr>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https://m.edsoo.ru/8a14406e</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https://m.edsoo.ru/8a1441a4</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произведении отрезков хорд, теорема о произведении отрезков секущих, теорема о квадрате касательной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https://m.edsoo.ru/8a1442da</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https://m.edsoo.ru/8a143f06</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https://m.edsoo.ru/8a1443fc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теорем в решении геометрических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29.11.2024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https://m.edsoo.ru/8a144578</w:t>
              </w:r>
            </w:hyperlink>
          </w:p>
        </w:tc>
      </w:tr>
      <w:tr>
        <w:trPr>
          <w:trHeight w:val="214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"Преобразование подобия. Метрические соотношения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https://m.edsoo.ru/8a1447a8</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Определение векторов. Физический и геометрический смысл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06.12.2024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https://m.edsoo.ru/8a144960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https://m.edsoo.ru/8a144a8c</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13.12.2024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https://m.edsoo.ru/8a144d52</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 умножение вектора на число</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18.12.2024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двум неколлинеарным векторам</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20.12.2024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вектора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https://m.edsoo.ru/8a144fbe</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27.12.2024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https://m.edsoo.ru/8a14539c</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Скалярное произведение векторов, его применение для нахождения длин и углов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15.01.2025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https://m.edsoo.ru/8a14550e</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17.01.2025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https://m.edsoo.ru/8a144c3a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 помощью векторов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22.01.2025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https://m.edsoo.ru/8a1458c4</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векторов для решения задач физики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24.01.2025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29.01.2025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https://m.edsoo.ru/8a145b08</w:t>
              </w:r>
            </w:hyperlink>
          </w:p>
        </w:tc>
      </w:tr>
      <w:tr>
        <w:trPr>
          <w:trHeight w:val="121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Декартовы координаты точек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30.01.2025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https://m.edsoo.ru/8a145c48</w:t>
              </w:r>
            </w:hyperlink>
          </w:p>
        </w:tc>
      </w:tr>
      <w:tr>
        <w:trPr>
          <w:trHeight w:val="300"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07.02.2025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Уравнение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https://m.edsoo.ru/8a14635a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Координаты точек пересечения окружности и прямой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https://m.edsoo.ru/8a146620</w:t>
              </w:r>
            </w:hyperlink>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19.02.2025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21.02.2025 </w:t>
            </w:r>
          </w:p>
        </w:tc>
        <w:tc>
          <w:tcPr>
            <w:tcW w:w="1935" w:type="dxa"/>
            <w:tcBorders/>
            <w:tcMar>
              <w:top w:w="50" w:type="dxa"/>
              <w:left w:w="100" w:type="dxa"/>
            </w:tcMar>
            <w:vAlign w:val="center"/>
          </w:tcPr>
          <w:p>
            <w:pPr>
              <w:spacing w:before="0" w:after="0"/>
              <w:ind w:left="135"/>
              <w:jc w:val="left"/>
            </w:pPr>
          </w:p>
        </w:tc>
      </w:tr>
      <w:tr>
        <w:trPr>
          <w:trHeight w:val="136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Метод координат при решении геометрических задач, практических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26.02.2025 </w:t>
            </w:r>
          </w:p>
        </w:tc>
        <w:tc>
          <w:tcPr>
            <w:tcW w:w="1935" w:type="dxa"/>
            <w:tcBorders/>
            <w:tcMar>
              <w:top w:w="50" w:type="dxa"/>
              <w:left w:w="100" w:type="dxa"/>
            </w:tcMar>
            <w:vAlign w:val="center"/>
          </w:tcPr>
          <w:p>
            <w:pPr>
              <w:spacing w:before="0" w:after="0"/>
              <w:ind w:left="135"/>
              <w:jc w:val="left"/>
            </w:pPr>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"Декартовы координаты на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28.02.2025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https://m.edsoo.ru/8a146e0e</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многоугольники, вычисление их элементов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05.03.2025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https://m.edsoo.ru/8a146fda</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https://m.edsoo.ru/8a1472c8</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Число π. Длина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12.03.2025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https://m.edsoo.ru/8a14714c</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Длина дуги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14.03.2025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Радианная мера угла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19.03.2025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https://m.edsoo.ru/8a14714c</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21.03.2025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https://m.edsoo.ru/8a147426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02.04.2025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https://m.edsoo.ru/8a147750</w:t>
              </w:r>
            </w:hyperlink>
          </w:p>
        </w:tc>
      </w:tr>
      <w:tr>
        <w:trPr>
          <w:trHeight w:val="10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круга, сектора, сегмента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04.04.2025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https://m.edsoo.ru/8a147750</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движении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09.04.2025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https://m.edsoo.ru/8a147c82</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11.04.2025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6">
              <w:r>
                <w:rPr>
                  <w:rFonts w:ascii="Times New Roman" w:hAnsi="Times New Roman"/>
                  <w:b w:val="false"/>
                  <w:i w:val="false"/>
                  <w:color w:val="0000ff"/>
                  <w:sz w:val="22"/>
                  <w:u w:val="single"/>
                </w:rPr>
                <w:t>https://m.edsoo.ru/8a147f16</w:t>
              </w:r>
            </w:hyperlink>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7">
              <w:r>
                <w:rPr>
                  <w:rFonts w:ascii="Times New Roman" w:hAnsi="Times New Roman"/>
                  <w:b w:val="false"/>
                  <w:i w:val="false"/>
                  <w:color w:val="0000ff"/>
                  <w:sz w:val="22"/>
                  <w:u w:val="single"/>
                </w:rPr>
                <w:t>https://m.edsoo.ru/8a147f16</w:t>
              </w:r>
            </w:hyperlink>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18.04.2025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Параллельный перенос, поворот</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23.04.2025 </w:t>
            </w:r>
          </w:p>
        </w:tc>
        <w:tc>
          <w:tcPr>
            <w:tcW w:w="1935" w:type="dxa"/>
            <w:tcBorders/>
            <w:tcMar>
              <w:top w:w="50" w:type="dxa"/>
              <w:left w:w="100" w:type="dxa"/>
            </w:tcMar>
            <w:vAlign w:val="center"/>
          </w:tcPr>
          <w:p>
            <w:pPr>
              <w:spacing w:before="0" w:after="0"/>
              <w:ind w:left="135"/>
              <w:jc w:val="left"/>
            </w:pPr>
          </w:p>
        </w:tc>
      </w:tr>
      <w:tr>
        <w:trPr>
          <w:trHeight w:val="82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Применение движений при решении задач</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25.04.2025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8">
              <w:r>
                <w:rPr>
                  <w:rFonts w:ascii="Times New Roman" w:hAnsi="Times New Roman"/>
                  <w:b w:val="false"/>
                  <w:i w:val="false"/>
                  <w:color w:val="0000ff"/>
                  <w:sz w:val="22"/>
                  <w:u w:val="single"/>
                </w:rPr>
                <w:t>https://m.edsoo.ru/8a1480e2</w:t>
              </w:r>
            </w:hyperlink>
          </w:p>
        </w:tc>
      </w:tr>
      <w:tr>
        <w:trPr>
          <w:trHeight w:val="163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"Правильные многоугольники. Окружность. Движения плоскости"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30.04.2025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Измерение геометрических величин. Треугольники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07.05.2025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9">
              <w:r>
                <w:rPr>
                  <w:rFonts w:ascii="Times New Roman" w:hAnsi="Times New Roman"/>
                  <w:b w:val="false"/>
                  <w:i w:val="false"/>
                  <w:color w:val="0000ff"/>
                  <w:sz w:val="22"/>
                  <w:u w:val="single"/>
                </w:rPr>
                <w:t>https://m.edsoo.ru/8a148524</w:t>
              </w:r>
            </w:hyperlink>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Параллельные и перпендикулярные прямые</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08.05.2025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0">
              <w:r>
                <w:rPr>
                  <w:rFonts w:ascii="Times New Roman" w:hAnsi="Times New Roman"/>
                  <w:b w:val="false"/>
                  <w:i w:val="false"/>
                  <w:color w:val="0000ff"/>
                  <w:sz w:val="22"/>
                  <w:u w:val="single"/>
                </w:rPr>
                <w:t>https://m.edsoo.ru/8a148650</w:t>
              </w:r>
            </w:hyperlink>
          </w:p>
        </w:tc>
      </w:tr>
      <w:tr>
        <w:trPr>
          <w:trHeight w:val="217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Окружность и круг. Геометрические построения. Углы в окружности</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14.05.2025 </w:t>
            </w:r>
          </w:p>
        </w:tc>
        <w:tc>
          <w:tcPr>
            <w:tcW w:w="1935" w:type="dxa"/>
            <w:tcBorders/>
            <w:tcMar>
              <w:top w:w="50" w:type="dxa"/>
              <w:left w:w="100" w:type="dxa"/>
            </w:tcMar>
            <w:vAlign w:val="center"/>
          </w:tcPr>
          <w:p>
            <w:pPr>
              <w:spacing w:before="0" w:after="0"/>
              <w:ind w:left="135"/>
              <w:jc w:val="left"/>
            </w:pPr>
          </w:p>
        </w:tc>
      </w:tr>
      <w:tr>
        <w:trPr>
          <w:trHeight w:val="19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Вписанные и описанные окружности многоугольников</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16.05.2025 </w:t>
            </w:r>
          </w:p>
        </w:tc>
        <w:tc>
          <w:tcPr>
            <w:tcW w:w="1935" w:type="dxa"/>
            <w:tcBorders/>
            <w:tcMar>
              <w:top w:w="50" w:type="dxa"/>
              <w:left w:w="100" w:type="dxa"/>
            </w:tcMar>
            <w:vAlign w:val="center"/>
          </w:tcPr>
          <w:p>
            <w:pPr>
              <w:spacing w:before="0" w:after="0"/>
              <w:ind w:left="135"/>
              <w:jc w:val="left"/>
            </w:pPr>
          </w:p>
        </w:tc>
      </w:tr>
      <w:tr>
        <w:trPr>
          <w:trHeight w:val="100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21.05.2025 </w:t>
            </w:r>
          </w:p>
        </w:tc>
        <w:tc>
          <w:tcPr>
            <w:tcW w:w="193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1">
              <w:r>
                <w:rPr>
                  <w:rFonts w:ascii="Times New Roman" w:hAnsi="Times New Roman"/>
                  <w:b w:val="false"/>
                  <w:i w:val="false"/>
                  <w:color w:val="0000ff"/>
                  <w:sz w:val="22"/>
                  <w:u w:val="single"/>
                </w:rPr>
                <w:t>https://m.edsoo.ru/8a148920</w:t>
              </w:r>
            </w:hyperlink>
          </w:p>
        </w:tc>
      </w:tr>
      <w:tr>
        <w:trPr>
          <w:trHeight w:val="1095" w:hRule="atLeast"/>
          <w:trHeight w:val="144" w:hRule="atLeast"/>
        </w:trPr>
        <w:tc>
          <w:tcPr>
            <w:tcW w:w="357"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7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7" w:type="dxa"/>
            <w:tcBorders/>
            <w:tcMar>
              <w:top w:w="50" w:type="dxa"/>
              <w:left w:w="100" w:type="dxa"/>
            </w:tcMar>
            <w:vAlign w:val="center"/>
          </w:tcPr>
          <w:p>
            <w:pPr>
              <w:spacing w:before="0" w:after="0" w:line="276"/>
              <w:ind w:left="135"/>
              <w:jc w:val="center"/>
            </w:pPr>
          </w:p>
        </w:tc>
        <w:tc>
          <w:tcPr>
            <w:tcW w:w="1589" w:type="dxa"/>
            <w:tcBorders/>
            <w:tcMar>
              <w:top w:w="50" w:type="dxa"/>
              <w:left w:w="100" w:type="dxa"/>
            </w:tcMar>
            <w:vAlign w:val="center"/>
          </w:tcPr>
          <w:p>
            <w:pPr>
              <w:spacing w:before="0" w:after="0" w:line="276"/>
              <w:ind w:left="135"/>
              <w:jc w:val="center"/>
            </w:pPr>
          </w:p>
        </w:tc>
        <w:tc>
          <w:tcPr>
            <w:tcW w:w="1223"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 23.05.2025 </w:t>
            </w:r>
          </w:p>
        </w:tc>
        <w:tc>
          <w:tcPr>
            <w:tcW w:w="1935"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4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48545976" w:id="15"/>
    <w:p>
      <w:pPr>
        <w:sectPr>
          <w:pgSz w:w="16383" w:h="11906" w:orient="landscape"/>
        </w:sectPr>
      </w:pPr>
    </w:p>
    <w:bookmarkEnd w:id="15"/>
    <w:bookmarkEnd w:id="14"/>
    <w:bookmarkStart w:name="block-48545977"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bookmarkStart w:name="acdc3876-571e-4ea9-a1d0-6bf3dde3985b" w:id="17"/>
      <w:r>
        <w:rPr>
          <w:rFonts w:ascii="Times New Roman" w:hAnsi="Times New Roman"/>
          <w:b w:val="false"/>
          <w:i w:val="false"/>
          <w:color w:val="000000"/>
          <w:sz w:val="28"/>
        </w:rPr>
        <w:t>• Алгебра, 9 класс/ Мерзляк А.Г., Полонский В.Б., Якир М.С.; под редакцией Подольского В.Е., Общество с ограниченной ответственностью Издательский центр «ВЕНТАНА-ГРАФ»; Акционерное общество «Издательство «Просвещение»</w:t>
      </w:r>
      <w:bookmarkEnd w:id="17"/>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bookmarkStart w:name="810f2c24-8c1c-4af1-98b4-b34d2846533f" w:id="18"/>
      <w:r>
        <w:rPr>
          <w:rFonts w:ascii="Times New Roman" w:hAnsi="Times New Roman"/>
          <w:b w:val="false"/>
          <w:i w:val="false"/>
          <w:color w:val="000000"/>
          <w:sz w:val="28"/>
        </w:rPr>
        <w:t xml:space="preserve">Геометрия : 9 класс : методическое пособие / Е.В. Буцко, </w:t>
      </w:r>
      <w:bookmarkEnd w:id="18"/>
      <w:r>
        <w:rPr>
          <w:sz w:val="28"/>
        </w:rPr>
        <w:br/>
      </w:r>
      <w:bookmarkStart w:name="810f2c24-8c1c-4af1-98b4-b34d2846533f" w:id="19"/>
      <w:r>
        <w:rPr>
          <w:rFonts w:ascii="Times New Roman" w:hAnsi="Times New Roman"/>
          <w:b w:val="false"/>
          <w:i w:val="false"/>
          <w:color w:val="000000"/>
          <w:sz w:val="28"/>
        </w:rPr>
        <w:t xml:space="preserve"> А.Г. Мерзляк, В.Б. Полонский, М.С. Якир. — М. : Вентана-Граф, </w:t>
      </w:r>
      <w:bookmarkEnd w:id="19"/>
      <w:r>
        <w:rPr>
          <w:sz w:val="28"/>
        </w:rPr>
        <w:br/>
      </w:r>
      <w:bookmarkStart w:name="810f2c24-8c1c-4af1-98b4-b34d2846533f" w:id="20"/>
      <w:r>
        <w:rPr>
          <w:rFonts w:ascii="Times New Roman" w:hAnsi="Times New Roman"/>
          <w:b w:val="false"/>
          <w:i w:val="false"/>
          <w:color w:val="000000"/>
          <w:sz w:val="28"/>
        </w:rPr>
        <w:t xml:space="preserve"> 2018. — 176 с. : ил. — (Российский учебник : Алгоритм успеха).</w:t>
      </w:r>
      <w:bookmarkEnd w:id="20"/>
      <w:r>
        <w:rPr>
          <w:sz w:val="28"/>
        </w:rPr>
        <w:br/>
      </w:r>
      <w:bookmarkStart w:name="810f2c24-8c1c-4af1-98b4-b34d2846533f" w:id="21"/>
      <w:r>
        <w:rPr>
          <w:rFonts w:ascii="Times New Roman" w:hAnsi="Times New Roman"/>
          <w:b w:val="false"/>
          <w:i w:val="false"/>
          <w:color w:val="000000"/>
          <w:sz w:val="28"/>
        </w:rPr>
        <w:t xml:space="preserve"> ISBN 978-5-360-08867-7</w:t>
      </w:r>
      <w:bookmarkEnd w:id="21"/>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bookmarkStart w:name="0cfb5cb7-6334-48ba-8ea7-205ab2d8be80" w:id="22"/>
      <w:r>
        <w:rPr>
          <w:rFonts w:ascii="Times New Roman" w:hAnsi="Times New Roman"/>
          <w:b w:val="false"/>
          <w:i w:val="false"/>
          <w:color w:val="000000"/>
          <w:sz w:val="28"/>
        </w:rPr>
        <w:t>http://courier.com.ru/co_4/co_ 4/param.htm</w:t>
      </w:r>
      <w:bookmarkEnd w:id="22"/>
      <w:r>
        <w:rPr>
          <w:sz w:val="28"/>
        </w:rPr>
        <w:br/>
      </w:r>
      <w:bookmarkStart w:name="0cfb5cb7-6334-48ba-8ea7-205ab2d8be80" w:id="23"/>
      <w:r>
        <w:rPr>
          <w:rFonts w:ascii="Times New Roman" w:hAnsi="Times New Roman"/>
          <w:b w:val="false"/>
          <w:i w:val="false"/>
          <w:color w:val="000000"/>
          <w:sz w:val="28"/>
        </w:rPr>
        <w:t xml:space="preserve"> http://mathem.hl.ru/</w:t>
      </w:r>
      <w:bookmarkEnd w:id="23"/>
      <w:r>
        <w:rPr>
          <w:sz w:val="28"/>
        </w:rPr>
        <w:br/>
      </w:r>
      <w:bookmarkStart w:name="0cfb5cb7-6334-48ba-8ea7-205ab2d8be80" w:id="24"/>
      <w:r>
        <w:rPr>
          <w:rFonts w:ascii="Times New Roman" w:hAnsi="Times New Roman"/>
          <w:b w:val="false"/>
          <w:i w:val="false"/>
          <w:color w:val="000000"/>
          <w:sz w:val="28"/>
        </w:rPr>
        <w:t xml:space="preserve"> http://archive. lseptember.ru/mat</w:t>
      </w:r>
      <w:bookmarkEnd w:id="24"/>
      <w:r>
        <w:rPr>
          <w:sz w:val="28"/>
        </w:rPr>
        <w:br/>
      </w:r>
      <w:bookmarkStart w:name="0cfb5cb7-6334-48ba-8ea7-205ab2d8be80" w:id="25"/>
      <w:r>
        <w:rPr>
          <w:rFonts w:ascii="Times New Roman" w:hAnsi="Times New Roman"/>
          <w:b w:val="false"/>
          <w:i w:val="false"/>
          <w:color w:val="000000"/>
          <w:sz w:val="28"/>
        </w:rPr>
        <w:t xml:space="preserve"> http://teacher.km.ru/matem. phtml</w:t>
      </w:r>
      <w:bookmarkEnd w:id="25"/>
      <w:r>
        <w:rPr>
          <w:sz w:val="28"/>
        </w:rPr>
        <w:br/>
      </w:r>
      <w:bookmarkStart w:name="0cfb5cb7-6334-48ba-8ea7-205ab2d8be80" w:id="26"/>
      <w:r>
        <w:rPr>
          <w:rFonts w:ascii="Times New Roman" w:hAnsi="Times New Roman"/>
          <w:b w:val="false"/>
          <w:i w:val="false"/>
          <w:color w:val="000000"/>
          <w:sz w:val="28"/>
        </w:rPr>
        <w:t xml:space="preserve"> http://www.softmath.com/</w:t>
      </w:r>
      <w:bookmarkEnd w:id="26"/>
      <w:r>
        <w:rPr>
          <w:sz w:val="28"/>
        </w:rPr>
        <w:br/>
      </w:r>
      <w:bookmarkStart w:name="0cfb5cb7-6334-48ba-8ea7-205ab2d8be80" w:id="27"/>
      <w:r>
        <w:rPr>
          <w:rFonts w:ascii="Times New Roman" w:hAnsi="Times New Roman"/>
          <w:b w:val="false"/>
          <w:i w:val="false"/>
          <w:color w:val="000000"/>
          <w:sz w:val="28"/>
        </w:rPr>
        <w:t xml:space="preserve"> http://zadachi.mccme.ru</w:t>
      </w:r>
      <w:bookmarkEnd w:id="27"/>
      <w:r>
        <w:rPr>
          <w:sz w:val="28"/>
        </w:rPr>
        <w:br/>
      </w:r>
      <w:bookmarkStart w:name="0cfb5cb7-6334-48ba-8ea7-205ab2d8be80" w:id="28"/>
      <w:r>
        <w:rPr>
          <w:rFonts w:ascii="Times New Roman" w:hAnsi="Times New Roman"/>
          <w:b w:val="false"/>
          <w:i w:val="false"/>
          <w:color w:val="000000"/>
          <w:sz w:val="28"/>
        </w:rPr>
        <w:t xml:space="preserve"> http://www.mccme.ru/</w:t>
      </w:r>
      <w:bookmarkEnd w:id="28"/>
      <w:r>
        <w:rPr>
          <w:sz w:val="28"/>
        </w:rPr>
        <w:br/>
      </w:r>
      <w:bookmarkStart w:name="0cfb5cb7-6334-48ba-8ea7-205ab2d8be80" w:id="29"/>
      <w:r>
        <w:rPr>
          <w:rFonts w:ascii="Times New Roman" w:hAnsi="Times New Roman"/>
          <w:b w:val="false"/>
          <w:i w:val="false"/>
          <w:color w:val="000000"/>
          <w:sz w:val="28"/>
        </w:rPr>
        <w:t xml:space="preserve"> http://interbook.freeservers.com/</w:t>
      </w:r>
      <w:bookmarkEnd w:id="29"/>
      <w:r>
        <w:rPr>
          <w:sz w:val="28"/>
        </w:rPr>
        <w:br/>
      </w:r>
      <w:bookmarkStart w:name="0cfb5cb7-6334-48ba-8ea7-205ab2d8be80" w:id="30"/>
      <w:bookmarkEnd w:id="30"/>
    </w:p>
    <w:bookmarkStart w:name="block-48545977" w:id="31"/>
    <w:p>
      <w:pPr>
        <w:sectPr>
          <w:pgSz w:w="11906" w:h="16383" w:orient="portrait"/>
        </w:sectPr>
      </w:pPr>
    </w:p>
    <w:bookmarkEnd w:id="31"/>
    <w:bookmarkEnd w:id="16"/>
    <w:sectPr>
      <w:pgSz w:w="11907" w:h="16839" w:code="9"/>
      <w:pgMar w:top="1440" w:right="1440" w:bottom="1440" w:left="1440"/>
    </w:sectPr>
  </w:body>
</w:document>
</file>

<file path=word/numbering.xml><?xml version="1.0" encoding="utf-8"?>
<w:numbering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786" w:hanging="360"/>
      </w:pPr>
      <w:rPr>
        <w:rFonts w:hint="default" w:ascii="Symbol" w:hAnsi="Symbol"/>
      </w:rPr>
    </w:lvl>
  </w:abstractNum>
  <w:abstractNum w:abstractNumId="2">
    <w:multiLevelType w:val="multilevel"/>
    <w:lvl w:ilvl="0">
      <w:start w:val="1"/>
      <w:numFmt w:val="bullet"/>
      <w:lvlText w:val=""/>
      <w:lvlJc w:val="left"/>
      <w:pPr>
        <w:ind w:left="786" w:hanging="360"/>
      </w:pPr>
      <w:rPr>
        <w:rFonts w:hint="default" w:ascii="Symbol" w:hAnsi="Symbol"/>
      </w:rPr>
    </w:lvl>
  </w:abstractNum>
  <w:abstractNum w:abstractNumId="3">
    <w:multiLevelType w:val="multilevel"/>
    <w:lvl w:ilvl="0">
      <w:start w:val="1"/>
      <w:numFmt w:val="bullet"/>
      <w:lvlText w:val=""/>
      <w:lvlJc w:val="left"/>
      <w:pPr>
        <w:ind w:left="786" w:hanging="360"/>
      </w:pPr>
      <w:rPr>
        <w:rFonts w:hint="default" w:ascii="Symbol" w:hAnsi="Symbol"/>
      </w:rPr>
    </w:lvl>
  </w:abstractNum>
  <w:abstractNum w:abstractNumId="4">
    <w:multiLevelType w:val="multilevel"/>
    <w:lvl w:ilvl="0">
      <w:start w:val="1"/>
      <w:numFmt w:val="bullet"/>
      <w:lvlText w:val=""/>
      <w:lvlJc w:val="left"/>
      <w:pPr>
        <w:ind w:left="786" w:hanging="360"/>
      </w:pPr>
      <w:rPr>
        <w:rFonts w:hint="default" w:ascii="Symbol" w:hAnsi="Symbol"/>
      </w:rPr>
    </w:lvl>
  </w:abstractNum>
  <w:abstractNum w:abstractNumId="5">
    <w:multiLevelType w:val="multilevel"/>
    <w:lvl w:ilvl="0">
      <w:start w:val="1"/>
      <w:numFmt w:val="bullet"/>
      <w:lvlText w:val=""/>
      <w:lvlJc w:val="left"/>
      <w:pPr>
        <w:ind w:left="786" w:hanging="360"/>
      </w:pPr>
      <w:rPr>
        <w:rFonts w:hint="default" w:ascii="Symbol" w:hAnsi="Symbol"/>
      </w:rPr>
    </w:lvl>
  </w:abstractNum>
  <w:abstractNum w:abstractNumId="6">
    <w:multiLevelType w:val="multilevel"/>
    <w:lvl w:ilvl="0">
      <w:start w:val="1"/>
      <w:numFmt w:val="bullet"/>
      <w:lvlText w:val=""/>
      <w:lvlJc w:val="left"/>
      <w:pPr>
        <w:ind w:left="786"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5e2e" Type="http://schemas.openxmlformats.org/officeDocument/2006/relationships/hyperlink" Id="rId4"/>
    <Relationship TargetMode="External" Target="https://m.edsoo.ru/7f415e2e" Type="http://schemas.openxmlformats.org/officeDocument/2006/relationships/hyperlink" Id="rId5"/>
    <Relationship TargetMode="External" Target="https://m.edsoo.ru/7f415e2e" Type="http://schemas.openxmlformats.org/officeDocument/2006/relationships/hyperlink" Id="rId6"/>
    <Relationship TargetMode="External" Target="https://m.edsoo.ru/7f415e2e" Type="http://schemas.openxmlformats.org/officeDocument/2006/relationships/hyperlink" Id="rId7"/>
    <Relationship TargetMode="External" Target="https://m.edsoo.ru/7f415e2e" Type="http://schemas.openxmlformats.org/officeDocument/2006/relationships/hyperlink" Id="rId8"/>
    <Relationship TargetMode="External" Target="https://m.edsoo.ru/7f417e18" Type="http://schemas.openxmlformats.org/officeDocument/2006/relationships/hyperlink" Id="rId9"/>
    <Relationship TargetMode="External" Target="https://m.edsoo.ru/7f417e18" Type="http://schemas.openxmlformats.org/officeDocument/2006/relationships/hyperlink" Id="rId10"/>
    <Relationship TargetMode="External" Target="https://m.edsoo.ru/7f417e18" Type="http://schemas.openxmlformats.org/officeDocument/2006/relationships/hyperlink" Id="rId11"/>
    <Relationship TargetMode="External" Target="https://m.edsoo.ru/7f417e18" Type="http://schemas.openxmlformats.org/officeDocument/2006/relationships/hyperlink" Id="rId12"/>
    <Relationship TargetMode="External" Target="https://m.edsoo.ru/7f417e18" Type="http://schemas.openxmlformats.org/officeDocument/2006/relationships/hyperlink" Id="rId13"/>
    <Relationship TargetMode="External" Target="https://m.edsoo.ru/7f417e18" Type="http://schemas.openxmlformats.org/officeDocument/2006/relationships/hyperlink" Id="rId14"/>
    <Relationship TargetMode="External" Target="https://m.edsoo.ru/7f41a12c" Type="http://schemas.openxmlformats.org/officeDocument/2006/relationships/hyperlink" Id="rId15"/>
    <Relationship TargetMode="External" Target="https://m.edsoo.ru/7f41a12c" Type="http://schemas.openxmlformats.org/officeDocument/2006/relationships/hyperlink" Id="rId16"/>
    <Relationship TargetMode="External" Target="https://m.edsoo.ru/7f41a12c" Type="http://schemas.openxmlformats.org/officeDocument/2006/relationships/hyperlink" Id="rId17"/>
    <Relationship TargetMode="External" Target="https://m.edsoo.ru/7f41a12c" Type="http://schemas.openxmlformats.org/officeDocument/2006/relationships/hyperlink" Id="rId18"/>
    <Relationship TargetMode="External" Target="https://m.edsoo.ru/7f41a12c" Type="http://schemas.openxmlformats.org/officeDocument/2006/relationships/hyperlink" Id="rId19"/>
    <Relationship TargetMode="External" Target="https://m.edsoo.ru/7f41a12c" Type="http://schemas.openxmlformats.org/officeDocument/2006/relationships/hyperlink" Id="rId20"/>
    <Relationship TargetMode="External" Target="https://m.edsoo.ru/7f41a12c" Type="http://schemas.openxmlformats.org/officeDocument/2006/relationships/hyperlink" Id="rId21"/>
    <Relationship TargetMode="External" Target="https://m.edsoo.ru/8866b724" Type="http://schemas.openxmlformats.org/officeDocument/2006/relationships/hyperlink" Id="rId22"/>
    <Relationship TargetMode="External" Target="https://m.edsoo.ru/8866cb6a" Type="http://schemas.openxmlformats.org/officeDocument/2006/relationships/hyperlink" Id="rId23"/>
    <Relationship TargetMode="External" Target="https://m.edsoo.ru/8866c5c0" Type="http://schemas.openxmlformats.org/officeDocument/2006/relationships/hyperlink" Id="rId24"/>
    <Relationship TargetMode="External" Target="https://m.edsoo.ru/8866c7be" Type="http://schemas.openxmlformats.org/officeDocument/2006/relationships/hyperlink" Id="rId25"/>
    <Relationship TargetMode="External" Target="https://m.edsoo.ru/8866c3ea" Type="http://schemas.openxmlformats.org/officeDocument/2006/relationships/hyperlink" Id="rId26"/>
    <Relationship TargetMode="External" Target="https://m.edsoo.ru/8866ce80" Type="http://schemas.openxmlformats.org/officeDocument/2006/relationships/hyperlink" Id="rId27"/>
    <Relationship TargetMode="External" Target="https://m.edsoo.ru/8866d1fa" Type="http://schemas.openxmlformats.org/officeDocument/2006/relationships/hyperlink" Id="rId28"/>
    <Relationship TargetMode="External" Target="https://m.edsoo.ru/8866d34e" Type="http://schemas.openxmlformats.org/officeDocument/2006/relationships/hyperlink" Id="rId29"/>
    <Relationship TargetMode="External" Target="https://m.edsoo.ru/8866e01e" Type="http://schemas.openxmlformats.org/officeDocument/2006/relationships/hyperlink" Id="rId30"/>
    <Relationship TargetMode="External" Target="https://m.edsoo.ru/8866e88e" Type="http://schemas.openxmlformats.org/officeDocument/2006/relationships/hyperlink" Id="rId31"/>
    <Relationship TargetMode="External" Target="https://m.edsoo.ru/8866e9ec" Type="http://schemas.openxmlformats.org/officeDocument/2006/relationships/hyperlink" Id="rId32"/>
    <Relationship TargetMode="External" Target="https://m.edsoo.ru/8866d6fa" Type="http://schemas.openxmlformats.org/officeDocument/2006/relationships/hyperlink" Id="rId33"/>
    <Relationship TargetMode="External" Target="https://m.edsoo.ru/8866d880" Type="http://schemas.openxmlformats.org/officeDocument/2006/relationships/hyperlink" Id="rId34"/>
    <Relationship TargetMode="External" Target="https://m.edsoo.ru/8866d880" Type="http://schemas.openxmlformats.org/officeDocument/2006/relationships/hyperlink" Id="rId35"/>
    <Relationship TargetMode="External" Target="https://m.edsoo.ru/8866e26c" Type="http://schemas.openxmlformats.org/officeDocument/2006/relationships/hyperlink" Id="rId36"/>
    <Relationship TargetMode="External" Target="https://m.edsoo.ru/8866e3a2" Type="http://schemas.openxmlformats.org/officeDocument/2006/relationships/hyperlink" Id="rId37"/>
    <Relationship TargetMode="External" Target="https://m.edsoo.ru/8866eb22" Type="http://schemas.openxmlformats.org/officeDocument/2006/relationships/hyperlink" Id="rId38"/>
    <Relationship TargetMode="External" Target="https://m.edsoo.ru/8866ecbc" Type="http://schemas.openxmlformats.org/officeDocument/2006/relationships/hyperlink" Id="rId39"/>
    <Relationship TargetMode="External" Target="https://m.edsoo.ru/8866ef64" Type="http://schemas.openxmlformats.org/officeDocument/2006/relationships/hyperlink" Id="rId40"/>
    <Relationship TargetMode="External" Target="https://m.edsoo.ru/8866f086" Type="http://schemas.openxmlformats.org/officeDocument/2006/relationships/hyperlink" Id="rId41"/>
    <Relationship TargetMode="External" Target="https://m.edsoo.ru/8866f3b0" Type="http://schemas.openxmlformats.org/officeDocument/2006/relationships/hyperlink" Id="rId42"/>
    <Relationship TargetMode="External" Target="https://m.edsoo.ru/8866f630" Type="http://schemas.openxmlformats.org/officeDocument/2006/relationships/hyperlink" Id="rId43"/>
    <Relationship TargetMode="External" Target="https://m.edsoo.ru/8866f8ba" Type="http://schemas.openxmlformats.org/officeDocument/2006/relationships/hyperlink" Id="rId44"/>
    <Relationship TargetMode="External" Target="https://m.edsoo.ru/8866fa5e" Type="http://schemas.openxmlformats.org/officeDocument/2006/relationships/hyperlink" Id="rId45"/>
    <Relationship TargetMode="External" Target="https://m.edsoo.ru/8866fe6e" Type="http://schemas.openxmlformats.org/officeDocument/2006/relationships/hyperlink" Id="rId46"/>
    <Relationship TargetMode="External" Target="https://m.edsoo.ru/88670800" Type="http://schemas.openxmlformats.org/officeDocument/2006/relationships/hyperlink" Id="rId47"/>
    <Relationship TargetMode="External" Target="https://m.edsoo.ru/88670e9a" Type="http://schemas.openxmlformats.org/officeDocument/2006/relationships/hyperlink" Id="rId48"/>
    <Relationship TargetMode="External" Target="https://m.edsoo.ru/8867013e" Type="http://schemas.openxmlformats.org/officeDocument/2006/relationships/hyperlink" Id="rId49"/>
    <Relationship TargetMode="External" Target="https://m.edsoo.ru/88670508" Type="http://schemas.openxmlformats.org/officeDocument/2006/relationships/hyperlink" Id="rId50"/>
    <Relationship TargetMode="External" Target="https://m.edsoo.ru/88670a62" Type="http://schemas.openxmlformats.org/officeDocument/2006/relationships/hyperlink" Id="rId51"/>
    <Relationship TargetMode="External" Target="https://m.edsoo.ru/8867103e" Type="http://schemas.openxmlformats.org/officeDocument/2006/relationships/hyperlink" Id="rId52"/>
    <Relationship TargetMode="External" Target="https://m.edsoo.ru/88671188" Type="http://schemas.openxmlformats.org/officeDocument/2006/relationships/hyperlink" Id="rId53"/>
    <Relationship TargetMode="External" Target="https://m.edsoo.ru/886712d2" Type="http://schemas.openxmlformats.org/officeDocument/2006/relationships/hyperlink" Id="rId54"/>
    <Relationship TargetMode="External" Target="https://m.edsoo.ru/88671462" Type="http://schemas.openxmlformats.org/officeDocument/2006/relationships/hyperlink" Id="rId55"/>
    <Relationship TargetMode="External" Target="https://m.edsoo.ru/886715b6" Type="http://schemas.openxmlformats.org/officeDocument/2006/relationships/hyperlink" Id="rId56"/>
    <Relationship TargetMode="External" Target="https://m.edsoo.ru/886716ec" Type="http://schemas.openxmlformats.org/officeDocument/2006/relationships/hyperlink" Id="rId57"/>
    <Relationship TargetMode="External" Target="https://m.edsoo.ru/886719bc" Type="http://schemas.openxmlformats.org/officeDocument/2006/relationships/hyperlink" Id="rId58"/>
    <Relationship TargetMode="External" Target="https://m.edsoo.ru/88671af2" Type="http://schemas.openxmlformats.org/officeDocument/2006/relationships/hyperlink" Id="rId59"/>
    <Relationship TargetMode="External" Target="https://m.edsoo.ru/88671ca0" Type="http://schemas.openxmlformats.org/officeDocument/2006/relationships/hyperlink" Id="rId60"/>
    <Relationship TargetMode="External" Target="https://m.edsoo.ru/88671ca0" Type="http://schemas.openxmlformats.org/officeDocument/2006/relationships/hyperlink" Id="rId61"/>
    <Relationship TargetMode="External" Target="https://m.edsoo.ru/88671dea" Type="http://schemas.openxmlformats.org/officeDocument/2006/relationships/hyperlink" Id="rId62"/>
    <Relationship TargetMode="External" Target="https://m.edsoo.ru/88671f20" Type="http://schemas.openxmlformats.org/officeDocument/2006/relationships/hyperlink" Id="rId63"/>
    <Relationship TargetMode="External" Target="https://m.edsoo.ru/8867209c" Type="http://schemas.openxmlformats.org/officeDocument/2006/relationships/hyperlink" Id="rId64"/>
    <Relationship TargetMode="External" Target="https://m.edsoo.ru/88672358" Type="http://schemas.openxmlformats.org/officeDocument/2006/relationships/hyperlink" Id="rId65"/>
    <Relationship TargetMode="External" Target="https://m.edsoo.ru/8867252e" Type="http://schemas.openxmlformats.org/officeDocument/2006/relationships/hyperlink" Id="rId66"/>
    <Relationship TargetMode="External" Target="https://m.edsoo.ru/88672858" Type="http://schemas.openxmlformats.org/officeDocument/2006/relationships/hyperlink" Id="rId67"/>
    <Relationship TargetMode="External" Target="https://m.edsoo.ru/88672b14" Type="http://schemas.openxmlformats.org/officeDocument/2006/relationships/hyperlink" Id="rId68"/>
    <Relationship TargetMode="External" Target="https://m.edsoo.ru/88672b14" Type="http://schemas.openxmlformats.org/officeDocument/2006/relationships/hyperlink" Id="rId69"/>
    <Relationship TargetMode="External" Target="https://m.edsoo.ru/88672c9a" Type="http://schemas.openxmlformats.org/officeDocument/2006/relationships/hyperlink" Id="rId70"/>
    <Relationship TargetMode="External" Target="https://m.edsoo.ru/8867337a" Type="http://schemas.openxmlformats.org/officeDocument/2006/relationships/hyperlink" Id="rId71"/>
    <Relationship TargetMode="External" Target="https://m.edsoo.ru/88672e0c" Type="http://schemas.openxmlformats.org/officeDocument/2006/relationships/hyperlink" Id="rId72"/>
    <Relationship TargetMode="External" Target="https://m.edsoo.ru/88672f38" Type="http://schemas.openxmlformats.org/officeDocument/2006/relationships/hyperlink" Id="rId73"/>
    <Relationship TargetMode="External" Target="https://m.edsoo.ru/88672358" Type="http://schemas.openxmlformats.org/officeDocument/2006/relationships/hyperlink" Id="rId74"/>
    <Relationship TargetMode="External" Target="https://m.edsoo.ru/88673064" Type="http://schemas.openxmlformats.org/officeDocument/2006/relationships/hyperlink" Id="rId75"/>
    <Relationship TargetMode="External" Target="https://m.edsoo.ru/88673794" Type="http://schemas.openxmlformats.org/officeDocument/2006/relationships/hyperlink" Id="rId76"/>
    <Relationship TargetMode="External" Target="https://m.edsoo.ru/88673794" Type="http://schemas.openxmlformats.org/officeDocument/2006/relationships/hyperlink" Id="rId77"/>
    <Relationship TargetMode="External" Target="https://m.edsoo.ru/886738fc" Type="http://schemas.openxmlformats.org/officeDocument/2006/relationships/hyperlink" Id="rId78"/>
    <Relationship TargetMode="External" Target="https://m.edsoo.ru/88673a78" Type="http://schemas.openxmlformats.org/officeDocument/2006/relationships/hyperlink" Id="rId79"/>
    <Relationship TargetMode="External" Target="https://m.edsoo.ru/88673bae" Type="http://schemas.openxmlformats.org/officeDocument/2006/relationships/hyperlink" Id="rId80"/>
    <Relationship TargetMode="External" Target="https://m.edsoo.ru/88673d52" Type="http://schemas.openxmlformats.org/officeDocument/2006/relationships/hyperlink" Id="rId81"/>
    <Relationship TargetMode="External" Target="https://m.edsoo.ru/8867400e" Type="http://schemas.openxmlformats.org/officeDocument/2006/relationships/hyperlink" Id="rId82"/>
    <Relationship TargetMode="External" Target="https://m.edsoo.ru/8867445a" Type="http://schemas.openxmlformats.org/officeDocument/2006/relationships/hyperlink" Id="rId83"/>
    <Relationship TargetMode="External" Target="https://m.edsoo.ru/886745fe" Type="http://schemas.openxmlformats.org/officeDocument/2006/relationships/hyperlink" Id="rId84"/>
    <Relationship TargetMode="External" Target="https://m.edsoo.ru/88674860" Type="http://schemas.openxmlformats.org/officeDocument/2006/relationships/hyperlink" Id="rId85"/>
    <Relationship TargetMode="External" Target="https://m.edsoo.ru/88674a22" Type="http://schemas.openxmlformats.org/officeDocument/2006/relationships/hyperlink" Id="rId86"/>
    <Relationship TargetMode="External" Target="https://m.edsoo.ru/88674a22" Type="http://schemas.openxmlformats.org/officeDocument/2006/relationships/hyperlink" Id="rId87"/>
    <Relationship TargetMode="External" Target="https://m.edsoo.ru/88675288" Type="http://schemas.openxmlformats.org/officeDocument/2006/relationships/hyperlink" Id="rId88"/>
    <Relationship TargetMode="External" Target="https://m.edsoo.ru/8867542c" Type="http://schemas.openxmlformats.org/officeDocument/2006/relationships/hyperlink" Id="rId89"/>
    <Relationship TargetMode="External" Target="https://m.edsoo.ru/88674e78" Type="http://schemas.openxmlformats.org/officeDocument/2006/relationships/hyperlink" Id="rId90"/>
    <Relationship TargetMode="External" Target="https://m.edsoo.ru/8867473e" Type="http://schemas.openxmlformats.org/officeDocument/2006/relationships/hyperlink" Id="rId91"/>
    <Relationship TargetMode="External" Target="https://m.edsoo.ru/88675558" Type="http://schemas.openxmlformats.org/officeDocument/2006/relationships/hyperlink" Id="rId92"/>
    <Relationship TargetMode="External" Target="https://m.edsoo.ru/88675684" Type="http://schemas.openxmlformats.org/officeDocument/2006/relationships/hyperlink" Id="rId93"/>
    <Relationship TargetMode="External" Target="https://m.edsoo.ru/88674f90" Type="http://schemas.openxmlformats.org/officeDocument/2006/relationships/hyperlink" Id="rId94"/>
    <Relationship TargetMode="External" Target="https://m.edsoo.ru/8867579c" Type="http://schemas.openxmlformats.org/officeDocument/2006/relationships/hyperlink" Id="rId95"/>
    <Relationship TargetMode="External" Target="https://m.edsoo.ru/88675918" Type="http://schemas.openxmlformats.org/officeDocument/2006/relationships/hyperlink" Id="rId96"/>
    <Relationship TargetMode="External" Target="https://m.edsoo.ru/88675918" Type="http://schemas.openxmlformats.org/officeDocument/2006/relationships/hyperlink" Id="rId97"/>
    <Relationship TargetMode="External" Target="https://m.edsoo.ru/88675abc" Type="http://schemas.openxmlformats.org/officeDocument/2006/relationships/hyperlink" Id="rId98"/>
    <Relationship TargetMode="External" Target="https://m.edsoo.ru/88675d32" Type="http://schemas.openxmlformats.org/officeDocument/2006/relationships/hyperlink" Id="rId99"/>
    <Relationship TargetMode="External" Target="https://m.edsoo.ru/88675f44" Type="http://schemas.openxmlformats.org/officeDocument/2006/relationships/hyperlink" Id="rId100"/>
    <Relationship TargetMode="External" Target="https://m.edsoo.ru/8a1407e8" Type="http://schemas.openxmlformats.org/officeDocument/2006/relationships/hyperlink" Id="rId101"/>
    <Relationship TargetMode="External" Target="https://m.edsoo.ru/8a1415b2" Type="http://schemas.openxmlformats.org/officeDocument/2006/relationships/hyperlink" Id="rId102"/>
    <Relationship TargetMode="External" Target="https://m.edsoo.ru/8a141940" Type="http://schemas.openxmlformats.org/officeDocument/2006/relationships/hyperlink" Id="rId103"/>
    <Relationship TargetMode="External" Target="https://m.edsoo.ru/8a141b34" Type="http://schemas.openxmlformats.org/officeDocument/2006/relationships/hyperlink" Id="rId104"/>
    <Relationship TargetMode="External" Target="https://m.edsoo.ru/8a140f86" Type="http://schemas.openxmlformats.org/officeDocument/2006/relationships/hyperlink" Id="rId105"/>
    <Relationship TargetMode="External" Target="https://m.edsoo.ru/8a1416d4" Type="http://schemas.openxmlformats.org/officeDocument/2006/relationships/hyperlink" Id="rId106"/>
    <Relationship TargetMode="External" Target="https://m.edsoo.ru/8a1416d4" Type="http://schemas.openxmlformats.org/officeDocument/2006/relationships/hyperlink" Id="rId107"/>
    <Relationship TargetMode="External" Target="https://m.edsoo.ru/8a1410a8" Type="http://schemas.openxmlformats.org/officeDocument/2006/relationships/hyperlink" Id="rId108"/>
    <Relationship TargetMode="External" Target="https://m.edsoo.ru/8a1410a8" Type="http://schemas.openxmlformats.org/officeDocument/2006/relationships/hyperlink" Id="rId109"/>
    <Relationship TargetMode="External" Target="https://m.edsoo.ru/8a141c88" Type="http://schemas.openxmlformats.org/officeDocument/2006/relationships/hyperlink" Id="rId110"/>
    <Relationship TargetMode="External" Target="https://m.edsoo.ru/8a141ddc" Type="http://schemas.openxmlformats.org/officeDocument/2006/relationships/hyperlink" Id="rId111"/>
    <Relationship TargetMode="External" Target="https://m.edsoo.ru/8a141efe" Type="http://schemas.openxmlformats.org/officeDocument/2006/relationships/hyperlink" Id="rId112"/>
    <Relationship TargetMode="External" Target="https://m.edsoo.ru/8a142368" Type="http://schemas.openxmlformats.org/officeDocument/2006/relationships/hyperlink" Id="rId113"/>
    <Relationship TargetMode="External" Target="https://m.edsoo.ru/8a1420ac" Type="http://schemas.openxmlformats.org/officeDocument/2006/relationships/hyperlink" Id="rId114"/>
    <Relationship TargetMode="External" Target="https://m.edsoo.ru/8a1424bc" Type="http://schemas.openxmlformats.org/officeDocument/2006/relationships/hyperlink" Id="rId115"/>
    <Relationship TargetMode="External" Target="https://m.edsoo.ru/8a14336c" Type="http://schemas.openxmlformats.org/officeDocument/2006/relationships/hyperlink" Id="rId116"/>
    <Relationship TargetMode="External" Target="https://m.edsoo.ru/8a142d5e" Type="http://schemas.openxmlformats.org/officeDocument/2006/relationships/hyperlink" Id="rId117"/>
    <Relationship TargetMode="External" Target="https://m.edsoo.ru/8a142e8a" Type="http://schemas.openxmlformats.org/officeDocument/2006/relationships/hyperlink" Id="rId118"/>
    <Relationship TargetMode="External" Target="https://m.edsoo.ru/8a1430b0" Type="http://schemas.openxmlformats.org/officeDocument/2006/relationships/hyperlink" Id="rId119"/>
    <Relationship TargetMode="External" Target="https://m.edsoo.ru/8a142ac0" Type="http://schemas.openxmlformats.org/officeDocument/2006/relationships/hyperlink" Id="rId120"/>
    <Relationship TargetMode="External" Target="https://m.edsoo.ru/8a142ac0" Type="http://schemas.openxmlformats.org/officeDocument/2006/relationships/hyperlink" Id="rId121"/>
    <Relationship TargetMode="External" Target="https://m.edsoo.ru/8a142ac0" Type="http://schemas.openxmlformats.org/officeDocument/2006/relationships/hyperlink" Id="rId122"/>
    <Relationship TargetMode="External" Target="https://m.edsoo.ru/8a142ac0" Type="http://schemas.openxmlformats.org/officeDocument/2006/relationships/hyperlink" Id="rId123"/>
    <Relationship TargetMode="External" Target="https://m.edsoo.ru/8a142c3c" Type="http://schemas.openxmlformats.org/officeDocument/2006/relationships/hyperlink" Id="rId124"/>
    <Relationship TargetMode="External" Target="https://m.edsoo.ru/8a14392a" Type="http://schemas.openxmlformats.org/officeDocument/2006/relationships/hyperlink" Id="rId125"/>
    <Relationship TargetMode="External" Target="https://m.edsoo.ru/8a143ab0" Type="http://schemas.openxmlformats.org/officeDocument/2006/relationships/hyperlink" Id="rId126"/>
    <Relationship TargetMode="External" Target="https://m.edsoo.ru/8a143de4" Type="http://schemas.openxmlformats.org/officeDocument/2006/relationships/hyperlink" Id="rId127"/>
    <Relationship TargetMode="External" Target="https://m.edsoo.ru/8a14406e" Type="http://schemas.openxmlformats.org/officeDocument/2006/relationships/hyperlink" Id="rId128"/>
    <Relationship TargetMode="External" Target="https://m.edsoo.ru/8a1441a4" Type="http://schemas.openxmlformats.org/officeDocument/2006/relationships/hyperlink" Id="rId129"/>
    <Relationship TargetMode="External" Target="https://m.edsoo.ru/8a1442da" Type="http://schemas.openxmlformats.org/officeDocument/2006/relationships/hyperlink" Id="rId130"/>
    <Relationship TargetMode="External" Target="https://m.edsoo.ru/8a143f06" Type="http://schemas.openxmlformats.org/officeDocument/2006/relationships/hyperlink" Id="rId131"/>
    <Relationship TargetMode="External" Target="https://m.edsoo.ru/8a1443fc" Type="http://schemas.openxmlformats.org/officeDocument/2006/relationships/hyperlink" Id="rId132"/>
    <Relationship TargetMode="External" Target="https://m.edsoo.ru/8a144578" Type="http://schemas.openxmlformats.org/officeDocument/2006/relationships/hyperlink" Id="rId133"/>
    <Relationship TargetMode="External" Target="https://m.edsoo.ru/8a1447a8" Type="http://schemas.openxmlformats.org/officeDocument/2006/relationships/hyperlink" Id="rId134"/>
    <Relationship TargetMode="External" Target="https://m.edsoo.ru/8a144960" Type="http://schemas.openxmlformats.org/officeDocument/2006/relationships/hyperlink" Id="rId135"/>
    <Relationship TargetMode="External" Target="https://m.edsoo.ru/8a144a8c" Type="http://schemas.openxmlformats.org/officeDocument/2006/relationships/hyperlink" Id="rId136"/>
    <Relationship TargetMode="External" Target="https://m.edsoo.ru/8a144d52" Type="http://schemas.openxmlformats.org/officeDocument/2006/relationships/hyperlink" Id="rId137"/>
    <Relationship TargetMode="External" Target="https://m.edsoo.ru/8a144fbe" Type="http://schemas.openxmlformats.org/officeDocument/2006/relationships/hyperlink" Id="rId138"/>
    <Relationship TargetMode="External" Target="https://m.edsoo.ru/8a14539c" Type="http://schemas.openxmlformats.org/officeDocument/2006/relationships/hyperlink" Id="rId139"/>
    <Relationship TargetMode="External" Target="https://m.edsoo.ru/8a14550e" Type="http://schemas.openxmlformats.org/officeDocument/2006/relationships/hyperlink" Id="rId140"/>
    <Relationship TargetMode="External" Target="https://m.edsoo.ru/8a144c3a" Type="http://schemas.openxmlformats.org/officeDocument/2006/relationships/hyperlink" Id="rId141"/>
    <Relationship TargetMode="External" Target="https://m.edsoo.ru/8a1458c4" Type="http://schemas.openxmlformats.org/officeDocument/2006/relationships/hyperlink" Id="rId142"/>
    <Relationship TargetMode="External" Target="https://m.edsoo.ru/8a145b08" Type="http://schemas.openxmlformats.org/officeDocument/2006/relationships/hyperlink" Id="rId143"/>
    <Relationship TargetMode="External" Target="https://m.edsoo.ru/8a145c48" Type="http://schemas.openxmlformats.org/officeDocument/2006/relationships/hyperlink" Id="rId144"/>
    <Relationship TargetMode="External" Target="https://m.edsoo.ru/8a14635a" Type="http://schemas.openxmlformats.org/officeDocument/2006/relationships/hyperlink" Id="rId145"/>
    <Relationship TargetMode="External" Target="https://m.edsoo.ru/8a146620" Type="http://schemas.openxmlformats.org/officeDocument/2006/relationships/hyperlink" Id="rId146"/>
    <Relationship TargetMode="External" Target="https://m.edsoo.ru/8a146e0e" Type="http://schemas.openxmlformats.org/officeDocument/2006/relationships/hyperlink" Id="rId147"/>
    <Relationship TargetMode="External" Target="https://m.edsoo.ru/8a146fda" Type="http://schemas.openxmlformats.org/officeDocument/2006/relationships/hyperlink" Id="rId148"/>
    <Relationship TargetMode="External" Target="https://m.edsoo.ru/8a1472c8" Type="http://schemas.openxmlformats.org/officeDocument/2006/relationships/hyperlink" Id="rId149"/>
    <Relationship TargetMode="External" Target="https://m.edsoo.ru/8a14714c" Type="http://schemas.openxmlformats.org/officeDocument/2006/relationships/hyperlink" Id="rId150"/>
    <Relationship TargetMode="External" Target="https://m.edsoo.ru/8a14714c" Type="http://schemas.openxmlformats.org/officeDocument/2006/relationships/hyperlink" Id="rId151"/>
    <Relationship TargetMode="External" Target="https://m.edsoo.ru/8a147426" Type="http://schemas.openxmlformats.org/officeDocument/2006/relationships/hyperlink" Id="rId152"/>
    <Relationship TargetMode="External" Target="https://m.edsoo.ru/8a147750" Type="http://schemas.openxmlformats.org/officeDocument/2006/relationships/hyperlink" Id="rId153"/>
    <Relationship TargetMode="External" Target="https://m.edsoo.ru/8a147750" Type="http://schemas.openxmlformats.org/officeDocument/2006/relationships/hyperlink" Id="rId154"/>
    <Relationship TargetMode="External" Target="https://m.edsoo.ru/8a147c82" Type="http://schemas.openxmlformats.org/officeDocument/2006/relationships/hyperlink" Id="rId155"/>
    <Relationship TargetMode="External" Target="https://m.edsoo.ru/8a147f16" Type="http://schemas.openxmlformats.org/officeDocument/2006/relationships/hyperlink" Id="rId156"/>
    <Relationship TargetMode="External" Target="https://m.edsoo.ru/8a147f16" Type="http://schemas.openxmlformats.org/officeDocument/2006/relationships/hyperlink" Id="rId157"/>
    <Relationship TargetMode="External" Target="https://m.edsoo.ru/8a1480e2" Type="http://schemas.openxmlformats.org/officeDocument/2006/relationships/hyperlink" Id="rId158"/>
    <Relationship TargetMode="External" Target="https://m.edsoo.ru/8a148524" Type="http://schemas.openxmlformats.org/officeDocument/2006/relationships/hyperlink" Id="rId159"/>
    <Relationship TargetMode="External" Target="https://m.edsoo.ru/8a148650" Type="http://schemas.openxmlformats.org/officeDocument/2006/relationships/hyperlink" Id="rId160"/>
    <Relationship TargetMode="External" Target="https://m.edsoo.ru/8a148920" Type="http://schemas.openxmlformats.org/officeDocument/2006/relationships/hyperlink" Id="rId161"/>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